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6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12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9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20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21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22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23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24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25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26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charts/chart2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charts/chart3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50410" w14:textId="5AE831FB" w:rsidR="00280000" w:rsidRPr="005152DF" w:rsidRDefault="00280000" w:rsidP="00B91D43">
      <w:pPr>
        <w:spacing w:afterLines="120" w:after="288" w:line="264" w:lineRule="auto"/>
        <w:jc w:val="center"/>
        <w:rPr>
          <w:rFonts w:cstheme="minorHAnsi"/>
          <w:i/>
          <w:iCs/>
          <w:sz w:val="28"/>
          <w:szCs w:val="28"/>
          <w:lang w:val="en-US"/>
        </w:rPr>
      </w:pPr>
      <w:r w:rsidRPr="005152DF">
        <w:rPr>
          <w:rFonts w:cstheme="minorHAnsi"/>
          <w:i/>
          <w:iCs/>
          <w:sz w:val="28"/>
          <w:szCs w:val="28"/>
          <w:lang w:val="en-US"/>
        </w:rPr>
        <w:t xml:space="preserve">Supporting </w:t>
      </w:r>
      <w:r w:rsidR="00E50E5E" w:rsidRPr="005152DF">
        <w:rPr>
          <w:rFonts w:cstheme="minorHAnsi"/>
          <w:i/>
          <w:iCs/>
          <w:sz w:val="28"/>
          <w:szCs w:val="28"/>
          <w:lang w:val="en-US"/>
        </w:rPr>
        <w:t>I</w:t>
      </w:r>
      <w:r w:rsidRPr="005152DF">
        <w:rPr>
          <w:rFonts w:cstheme="minorHAnsi"/>
          <w:i/>
          <w:iCs/>
          <w:sz w:val="28"/>
          <w:szCs w:val="28"/>
          <w:lang w:val="en-US"/>
        </w:rPr>
        <w:t>nformation</w:t>
      </w:r>
    </w:p>
    <w:p w14:paraId="6C4021B9" w14:textId="1F3D0AF1" w:rsidR="00280000" w:rsidRPr="005152DF" w:rsidRDefault="00280000" w:rsidP="00B91D43">
      <w:pPr>
        <w:spacing w:afterLines="120" w:after="288" w:line="264" w:lineRule="auto"/>
        <w:jc w:val="center"/>
        <w:rPr>
          <w:rFonts w:cstheme="minorHAnsi"/>
          <w:sz w:val="32"/>
          <w:szCs w:val="32"/>
          <w:lang w:val="en-US"/>
        </w:rPr>
      </w:pPr>
    </w:p>
    <w:p w14:paraId="3E63F319" w14:textId="7BD8F03E" w:rsidR="00CB0EF0" w:rsidRPr="005152DF" w:rsidRDefault="0014549D" w:rsidP="00B91D43">
      <w:pPr>
        <w:spacing w:afterLines="120" w:after="288" w:line="264" w:lineRule="auto"/>
        <w:jc w:val="center"/>
        <w:rPr>
          <w:rFonts w:cstheme="minorHAnsi"/>
          <w:b/>
          <w:bCs/>
          <w:sz w:val="32"/>
          <w:szCs w:val="32"/>
          <w:lang w:val="en-US"/>
        </w:rPr>
      </w:pPr>
      <w:r w:rsidRPr="005152DF">
        <w:rPr>
          <w:rFonts w:cstheme="minorHAnsi"/>
          <w:b/>
          <w:bCs/>
          <w:sz w:val="32"/>
          <w:szCs w:val="32"/>
          <w:lang w:val="en-GB"/>
        </w:rPr>
        <w:t xml:space="preserve">Quantifying the enamine-type nucleophilic reactivity of </w:t>
      </w:r>
      <w:r w:rsidRPr="005152DF">
        <w:rPr>
          <w:rFonts w:cstheme="minorHAnsi"/>
          <w:b/>
          <w:bCs/>
          <w:sz w:val="32"/>
          <w:szCs w:val="32"/>
          <w:lang w:val="en-GB"/>
        </w:rPr>
        <w:br/>
        <w:t xml:space="preserve">α-aryl vinyl </w:t>
      </w:r>
      <w:proofErr w:type="spellStart"/>
      <w:r w:rsidRPr="005152DF">
        <w:rPr>
          <w:rFonts w:cstheme="minorHAnsi"/>
          <w:b/>
          <w:bCs/>
          <w:sz w:val="32"/>
          <w:szCs w:val="32"/>
          <w:lang w:val="en-GB"/>
        </w:rPr>
        <w:t>azides</w:t>
      </w:r>
      <w:proofErr w:type="spellEnd"/>
    </w:p>
    <w:p w14:paraId="6EB5A35C" w14:textId="4DBAED1B" w:rsidR="00280000" w:rsidRDefault="00BC2EC9" w:rsidP="00B91D43">
      <w:pPr>
        <w:autoSpaceDE w:val="0"/>
        <w:autoSpaceDN w:val="0"/>
        <w:adjustRightInd w:val="0"/>
        <w:spacing w:afterLines="120" w:after="288" w:line="264" w:lineRule="auto"/>
        <w:jc w:val="center"/>
        <w:rPr>
          <w:noProof/>
          <w:sz w:val="24"/>
          <w:szCs w:val="24"/>
          <w:vertAlign w:val="superscript"/>
          <w:lang w:eastAsia="en-GB"/>
        </w:rPr>
      </w:pPr>
      <w:r w:rsidRPr="005152DF">
        <w:rPr>
          <w:noProof/>
          <w:sz w:val="24"/>
          <w:szCs w:val="24"/>
          <w:lang w:eastAsia="en-GB"/>
        </w:rPr>
        <w:t>Prabaharan Thiruvengetam,</w:t>
      </w:r>
      <w:r w:rsidRPr="005152DF">
        <w:rPr>
          <w:noProof/>
          <w:sz w:val="24"/>
          <w:szCs w:val="24"/>
          <w:vertAlign w:val="superscript"/>
          <w:lang w:eastAsia="en-GB"/>
        </w:rPr>
        <w:t>a</w:t>
      </w:r>
      <w:r w:rsidRPr="005152DF">
        <w:rPr>
          <w:noProof/>
          <w:sz w:val="24"/>
          <w:szCs w:val="24"/>
          <w:lang w:eastAsia="en-GB"/>
        </w:rPr>
        <w:t xml:space="preserve"> Christoph Gross,</w:t>
      </w:r>
      <w:r w:rsidRPr="005152DF">
        <w:rPr>
          <w:noProof/>
          <w:sz w:val="24"/>
          <w:szCs w:val="24"/>
          <w:vertAlign w:val="superscript"/>
          <w:lang w:eastAsia="en-GB"/>
        </w:rPr>
        <w:t>a</w:t>
      </w:r>
      <w:r w:rsidR="003A2A55">
        <w:rPr>
          <w:noProof/>
          <w:sz w:val="24"/>
          <w:szCs w:val="24"/>
          <w:lang w:eastAsia="en-GB"/>
        </w:rPr>
        <w:t xml:space="preserve"> </w:t>
      </w:r>
      <w:r w:rsidR="00455C89" w:rsidRPr="005152DF">
        <w:rPr>
          <w:noProof/>
          <w:sz w:val="24"/>
          <w:szCs w:val="24"/>
          <w:lang w:eastAsia="en-GB"/>
        </w:rPr>
        <w:t>and Armin R. Ofial*</w:t>
      </w:r>
      <w:r w:rsidR="00455C89" w:rsidRPr="005152DF">
        <w:rPr>
          <w:noProof/>
          <w:sz w:val="24"/>
          <w:szCs w:val="24"/>
          <w:vertAlign w:val="superscript"/>
          <w:lang w:eastAsia="en-GB"/>
        </w:rPr>
        <w:t>a</w:t>
      </w:r>
    </w:p>
    <w:p w14:paraId="172705FE" w14:textId="77777777" w:rsidR="003A2A55" w:rsidRPr="005152DF" w:rsidRDefault="003A2A55" w:rsidP="00B91D43">
      <w:pPr>
        <w:autoSpaceDE w:val="0"/>
        <w:autoSpaceDN w:val="0"/>
        <w:adjustRightInd w:val="0"/>
        <w:spacing w:afterLines="120" w:after="288" w:line="264" w:lineRule="auto"/>
        <w:jc w:val="center"/>
        <w:rPr>
          <w:rFonts w:cstheme="minorHAnsi"/>
          <w:sz w:val="24"/>
          <w:szCs w:val="24"/>
        </w:rPr>
      </w:pPr>
    </w:p>
    <w:p w14:paraId="689A4310" w14:textId="0744AF77" w:rsidR="00177294" w:rsidRPr="005152DF" w:rsidRDefault="00455C89" w:rsidP="003A2A55">
      <w:pPr>
        <w:autoSpaceDE w:val="0"/>
        <w:autoSpaceDN w:val="0"/>
        <w:adjustRightInd w:val="0"/>
        <w:spacing w:afterLines="120" w:after="288" w:line="264" w:lineRule="auto"/>
        <w:jc w:val="center"/>
        <w:rPr>
          <w:rFonts w:cstheme="minorHAnsi"/>
          <w:sz w:val="24"/>
          <w:szCs w:val="24"/>
        </w:rPr>
      </w:pPr>
      <w:r w:rsidRPr="005152DF">
        <w:rPr>
          <w:rFonts w:cstheme="minorHAnsi"/>
          <w:sz w:val="24"/>
          <w:szCs w:val="24"/>
          <w:vertAlign w:val="superscript"/>
        </w:rPr>
        <w:t>a</w:t>
      </w:r>
      <w:r w:rsidRPr="005152DF">
        <w:rPr>
          <w:rFonts w:cstheme="minorHAnsi"/>
          <w:sz w:val="24"/>
          <w:szCs w:val="24"/>
        </w:rPr>
        <w:t xml:space="preserve"> </w:t>
      </w:r>
      <w:r w:rsidR="00280000" w:rsidRPr="005152DF">
        <w:rPr>
          <w:rFonts w:cstheme="minorHAnsi"/>
          <w:sz w:val="24"/>
          <w:szCs w:val="24"/>
        </w:rPr>
        <w:t>Department Chemie, Ludwig-Maximilians-Universität München,</w:t>
      </w:r>
      <w:r w:rsidR="003A2A55">
        <w:rPr>
          <w:rFonts w:cstheme="minorHAnsi"/>
          <w:sz w:val="24"/>
          <w:szCs w:val="24"/>
        </w:rPr>
        <w:br/>
      </w:r>
      <w:proofErr w:type="spellStart"/>
      <w:r w:rsidR="00280000" w:rsidRPr="005152DF">
        <w:rPr>
          <w:rFonts w:cstheme="minorHAnsi"/>
          <w:sz w:val="24"/>
          <w:szCs w:val="24"/>
        </w:rPr>
        <w:t>Butenandtstraße</w:t>
      </w:r>
      <w:proofErr w:type="spellEnd"/>
      <w:r w:rsidR="00280000" w:rsidRPr="005152DF">
        <w:rPr>
          <w:rFonts w:cstheme="minorHAnsi"/>
          <w:sz w:val="24"/>
          <w:szCs w:val="24"/>
        </w:rPr>
        <w:t xml:space="preserve"> 5–13, 81377 München (Germany)</w:t>
      </w:r>
    </w:p>
    <w:p w14:paraId="2BE698A4" w14:textId="27E10855" w:rsidR="00A75F18" w:rsidRDefault="00A75F18" w:rsidP="00B91D43">
      <w:pPr>
        <w:spacing w:afterLines="120" w:after="288" w:line="264" w:lineRule="auto"/>
        <w:rPr>
          <w:rFonts w:cstheme="minorHAnsi"/>
        </w:rPr>
      </w:pPr>
    </w:p>
    <w:p w14:paraId="1FC77B24" w14:textId="77777777" w:rsidR="003A2A55" w:rsidRPr="00A023F5" w:rsidRDefault="003A2A55" w:rsidP="003A2A55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A023F5">
        <w:rPr>
          <w:rFonts w:ascii="Calibri" w:hAnsi="Calibri" w:cs="Calibri"/>
          <w:b/>
          <w:bCs/>
          <w:color w:val="000000"/>
          <w:sz w:val="24"/>
          <w:szCs w:val="24"/>
          <w:lang w:val="en-US"/>
        </w:rPr>
        <w:t>Data storage system:</w:t>
      </w:r>
    </w:p>
    <w:p w14:paraId="42CBD125" w14:textId="476B0AFE" w:rsidR="003A2A55" w:rsidRDefault="003A2A55" w:rsidP="003A2A55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 xml:space="preserve">Folder and file names </w:t>
      </w:r>
      <w:proofErr w:type="spellStart"/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>CGxxx</w:t>
      </w:r>
      <w:proofErr w:type="spellEnd"/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and 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en-US"/>
        </w:rPr>
        <w:t>PTxxx</w:t>
      </w:r>
      <w:proofErr w:type="spellEnd"/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>refer to individual experiments and are identical to those in this Supporting Information.</w:t>
      </w:r>
    </w:p>
    <w:p w14:paraId="5BB8CED9" w14:textId="3E7487A7" w:rsidR="005D6F2F" w:rsidRPr="005D6F2F" w:rsidRDefault="005D6F2F" w:rsidP="005D6F2F">
      <w:pPr>
        <w:autoSpaceDE w:val="0"/>
        <w:autoSpaceDN w:val="0"/>
        <w:adjustRightInd w:val="0"/>
        <w:spacing w:after="120"/>
        <w:ind w:firstLine="708"/>
        <w:rPr>
          <w:rFonts w:ascii="Calibri" w:hAnsi="Calibri" w:cs="Calibri"/>
          <w:b/>
          <w:color w:val="000000"/>
          <w:sz w:val="24"/>
          <w:szCs w:val="24"/>
          <w:lang w:val="en-US"/>
        </w:rPr>
      </w:pPr>
      <w:r w:rsidRPr="005D6F2F">
        <w:rPr>
          <w:rFonts w:ascii="Calibri" w:hAnsi="Calibri" w:cs="Calibri"/>
          <w:b/>
          <w:color w:val="000000"/>
          <w:sz w:val="24"/>
          <w:szCs w:val="24"/>
          <w:lang w:val="en-US"/>
        </w:rPr>
        <w:t>Folder “products”:</w:t>
      </w:r>
    </w:p>
    <w:p w14:paraId="70918F1B" w14:textId="2D98D890" w:rsidR="003A2A55" w:rsidRDefault="003A2A55" w:rsidP="003A2A55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Electronic files of NMR, IR, and HRMS data of vinyl 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en-US"/>
        </w:rPr>
        <w:t>azides</w:t>
      </w:r>
      <w:proofErr w:type="spellEnd"/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  <w:r w:rsidRPr="003A2A55">
        <w:rPr>
          <w:rFonts w:ascii="Calibri" w:hAnsi="Calibri" w:cs="Calibri"/>
          <w:b/>
          <w:color w:val="000000"/>
          <w:sz w:val="24"/>
          <w:szCs w:val="24"/>
          <w:lang w:val="en-US"/>
        </w:rPr>
        <w:t>1a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-</w:t>
      </w:r>
      <w:r w:rsidRPr="003A2A55">
        <w:rPr>
          <w:rFonts w:ascii="Calibri" w:hAnsi="Calibri" w:cs="Calibri"/>
          <w:b/>
          <w:color w:val="000000"/>
          <w:sz w:val="24"/>
          <w:szCs w:val="24"/>
          <w:lang w:val="en-US"/>
        </w:rPr>
        <w:t>1i</w:t>
      </w:r>
      <w:r w:rsidRPr="003A2A55">
        <w:rPr>
          <w:rFonts w:ascii="Calibri" w:hAnsi="Calibri" w:cs="Calibri"/>
          <w:color w:val="000000"/>
          <w:sz w:val="24"/>
          <w:szCs w:val="24"/>
          <w:lang w:val="en-US"/>
        </w:rPr>
        <w:t xml:space="preserve"> (Section 2) 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and of amides </w:t>
      </w:r>
      <w:r w:rsidRPr="003A2A55">
        <w:rPr>
          <w:rFonts w:ascii="Calibri" w:hAnsi="Calibri" w:cs="Calibri"/>
          <w:b/>
          <w:color w:val="000000"/>
          <w:sz w:val="24"/>
          <w:szCs w:val="24"/>
          <w:lang w:val="en-US"/>
        </w:rPr>
        <w:t>3a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-</w:t>
      </w:r>
      <w:r w:rsidRPr="003A2A55">
        <w:rPr>
          <w:rFonts w:ascii="Calibri" w:hAnsi="Calibri" w:cs="Calibri"/>
          <w:b/>
          <w:color w:val="000000"/>
          <w:sz w:val="24"/>
          <w:szCs w:val="24"/>
          <w:lang w:val="en-US"/>
        </w:rPr>
        <w:t>3c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(Section 3) are collected in the folder “product</w:t>
      </w:r>
      <w:r w:rsidR="005D6F2F">
        <w:rPr>
          <w:rFonts w:ascii="Calibri" w:hAnsi="Calibri" w:cs="Calibri"/>
          <w:color w:val="000000"/>
          <w:sz w:val="24"/>
          <w:szCs w:val="24"/>
          <w:lang w:val="en-US"/>
        </w:rPr>
        <w:t>s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”.</w:t>
      </w:r>
    </w:p>
    <w:p w14:paraId="093D0B88" w14:textId="55A559D6" w:rsidR="005D6F2F" w:rsidRPr="005D6F2F" w:rsidRDefault="005D6F2F" w:rsidP="005D6F2F">
      <w:pPr>
        <w:autoSpaceDE w:val="0"/>
        <w:autoSpaceDN w:val="0"/>
        <w:adjustRightInd w:val="0"/>
        <w:spacing w:after="120"/>
        <w:ind w:firstLine="708"/>
        <w:rPr>
          <w:rFonts w:ascii="Calibri" w:hAnsi="Calibri" w:cs="Calibri"/>
          <w:b/>
          <w:color w:val="000000"/>
          <w:sz w:val="24"/>
          <w:szCs w:val="24"/>
          <w:lang w:val="en-US"/>
        </w:rPr>
      </w:pPr>
      <w:r w:rsidRPr="005D6F2F">
        <w:rPr>
          <w:rFonts w:ascii="Calibri" w:hAnsi="Calibri" w:cs="Calibri"/>
          <w:b/>
          <w:color w:val="000000"/>
          <w:sz w:val="24"/>
          <w:szCs w:val="24"/>
          <w:lang w:val="en-US"/>
        </w:rPr>
        <w:t>Folder “kinetics”:</w:t>
      </w:r>
    </w:p>
    <w:p w14:paraId="71B6FD67" w14:textId="2EAEF6C1" w:rsidR="003A2A55" w:rsidRDefault="003A2A55" w:rsidP="003A2A55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Electronic files of kinetic studies of the reactions of vinyl 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en-US"/>
        </w:rPr>
        <w:t>azides</w:t>
      </w:r>
      <w:proofErr w:type="spellEnd"/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  <w:r w:rsidRPr="004C65E1">
        <w:rPr>
          <w:rFonts w:ascii="Calibri" w:hAnsi="Calibri" w:cs="Calibri"/>
          <w:b/>
          <w:color w:val="000000"/>
          <w:sz w:val="24"/>
          <w:szCs w:val="24"/>
          <w:lang w:val="en-US"/>
        </w:rPr>
        <w:t>1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with 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en-US"/>
        </w:rPr>
        <w:t>benzhydrylium</w:t>
      </w:r>
      <w:proofErr w:type="spellEnd"/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ions </w:t>
      </w:r>
      <w:r w:rsidRPr="003A2A55">
        <w:rPr>
          <w:rFonts w:ascii="Calibri" w:hAnsi="Calibri" w:cs="Calibri"/>
          <w:b/>
          <w:color w:val="000000"/>
          <w:sz w:val="24"/>
          <w:szCs w:val="24"/>
          <w:lang w:val="en-US"/>
        </w:rPr>
        <w:t>2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  <w:r w:rsidR="004C65E1">
        <w:rPr>
          <w:rFonts w:ascii="Calibri" w:hAnsi="Calibri" w:cs="Calibri"/>
          <w:color w:val="000000"/>
          <w:sz w:val="24"/>
          <w:szCs w:val="24"/>
          <w:lang w:val="en-US"/>
        </w:rPr>
        <w:t xml:space="preserve">(Section 4) 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are collected in the folder “</w:t>
      </w:r>
      <w:r w:rsidR="005D6F2F">
        <w:rPr>
          <w:rFonts w:ascii="Calibri" w:hAnsi="Calibri" w:cs="Calibri"/>
          <w:color w:val="000000"/>
          <w:sz w:val="24"/>
          <w:szCs w:val="24"/>
          <w:lang w:val="en-US"/>
        </w:rPr>
        <w:t>kinetics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”.</w:t>
      </w:r>
    </w:p>
    <w:p w14:paraId="202353B5" w14:textId="7E36C611" w:rsidR="003A2A55" w:rsidRPr="00A023F5" w:rsidRDefault="003A2A55" w:rsidP="003A2A55">
      <w:pPr>
        <w:autoSpaceDE w:val="0"/>
        <w:autoSpaceDN w:val="0"/>
        <w:adjustRightInd w:val="0"/>
        <w:spacing w:after="120"/>
        <w:rPr>
          <w:rFonts w:ascii="Calibri" w:hAnsi="Calibri" w:cs="Calibri"/>
          <w:color w:val="000000"/>
          <w:sz w:val="24"/>
          <w:szCs w:val="24"/>
          <w:lang w:val="en-US"/>
        </w:rPr>
      </w:pPr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 xml:space="preserve">The folders </w:t>
      </w:r>
      <w:r w:rsidR="00136291">
        <w:rPr>
          <w:rFonts w:ascii="Calibri" w:hAnsi="Calibri" w:cs="Calibri"/>
          <w:color w:val="000000"/>
          <w:sz w:val="24"/>
          <w:szCs w:val="24"/>
          <w:lang w:val="en-US"/>
        </w:rPr>
        <w:t>in “</w:t>
      </w:r>
      <w:r w:rsidR="005D6F2F">
        <w:rPr>
          <w:rFonts w:ascii="Calibri" w:hAnsi="Calibri" w:cs="Calibri"/>
          <w:color w:val="000000"/>
          <w:sz w:val="24"/>
          <w:szCs w:val="24"/>
          <w:lang w:val="en-US"/>
        </w:rPr>
        <w:t>kinetics</w:t>
      </w:r>
      <w:r w:rsidR="00136291">
        <w:rPr>
          <w:rFonts w:ascii="Calibri" w:hAnsi="Calibri" w:cs="Calibri"/>
          <w:color w:val="000000"/>
          <w:sz w:val="24"/>
          <w:szCs w:val="24"/>
          <w:lang w:val="en-US"/>
        </w:rPr>
        <w:t xml:space="preserve">” </w:t>
      </w:r>
      <w:r w:rsidRPr="00A023F5">
        <w:rPr>
          <w:rFonts w:ascii="Calibri" w:hAnsi="Calibri" w:cs="Calibri"/>
          <w:color w:val="000000"/>
          <w:sz w:val="24"/>
          <w:szCs w:val="24"/>
          <w:lang w:val="en-US"/>
        </w:rPr>
        <w:t>contain</w:t>
      </w:r>
    </w:p>
    <w:p w14:paraId="064F0360" w14:textId="77777777" w:rsidR="003A2A55" w:rsidRPr="00A023F5" w:rsidRDefault="003A2A55" w:rsidP="003A2A55">
      <w:pPr>
        <w:pStyle w:val="Listenabsatz"/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rPr>
          <w:rFonts w:cs="Calibri"/>
          <w:color w:val="000000"/>
        </w:rPr>
      </w:pPr>
      <w:r w:rsidRPr="00A023F5">
        <w:rPr>
          <w:rFonts w:cs="Calibri"/>
          <w:color w:val="000000"/>
        </w:rPr>
        <w:t>txt files with absorbance vs. time data [raw data]</w:t>
      </w:r>
    </w:p>
    <w:p w14:paraId="20412B54" w14:textId="77777777" w:rsidR="003A2A55" w:rsidRPr="00A023F5" w:rsidRDefault="003A2A55" w:rsidP="003A2A55">
      <w:pPr>
        <w:pStyle w:val="Listenabsatz"/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rPr>
          <w:rFonts w:cs="Calibri"/>
          <w:color w:val="000000"/>
        </w:rPr>
      </w:pPr>
      <w:proofErr w:type="spellStart"/>
      <w:r w:rsidRPr="00A023F5">
        <w:rPr>
          <w:rFonts w:cs="Calibri"/>
          <w:color w:val="000000"/>
        </w:rPr>
        <w:t>exp</w:t>
      </w:r>
      <w:proofErr w:type="spellEnd"/>
      <w:r w:rsidRPr="00A023F5">
        <w:rPr>
          <w:rFonts w:cs="Calibri"/>
          <w:color w:val="000000"/>
        </w:rPr>
        <w:t xml:space="preserve"> files used for the </w:t>
      </w:r>
      <w:proofErr w:type="spellStart"/>
      <w:r w:rsidRPr="00A023F5">
        <w:rPr>
          <w:rFonts w:cs="Calibri"/>
          <w:i/>
          <w:iCs/>
          <w:color w:val="000000"/>
        </w:rPr>
        <w:t>k</w:t>
      </w:r>
      <w:r w:rsidRPr="00A023F5">
        <w:rPr>
          <w:rFonts w:cs="Calibri"/>
          <w:color w:val="000000"/>
          <w:vertAlign w:val="subscript"/>
        </w:rPr>
        <w:t>obs</w:t>
      </w:r>
      <w:proofErr w:type="spellEnd"/>
      <w:r w:rsidRPr="00A023F5">
        <w:rPr>
          <w:rFonts w:cs="Calibri"/>
          <w:color w:val="000000"/>
        </w:rPr>
        <w:t xml:space="preserve"> determination [evaluated data]</w:t>
      </w:r>
    </w:p>
    <w:p w14:paraId="7F280ADB" w14:textId="77777777" w:rsidR="003A2A55" w:rsidRPr="00A023F5" w:rsidRDefault="003A2A55" w:rsidP="003A2A55">
      <w:pPr>
        <w:pStyle w:val="Listenabsatz"/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rPr>
          <w:rFonts w:cs="Calibri"/>
          <w:color w:val="000000"/>
        </w:rPr>
      </w:pPr>
      <w:r w:rsidRPr="00A023F5">
        <w:rPr>
          <w:rFonts w:cs="Calibri"/>
          <w:color w:val="000000"/>
        </w:rPr>
        <w:t xml:space="preserve">pdf files with results of the </w:t>
      </w:r>
      <w:proofErr w:type="spellStart"/>
      <w:r w:rsidRPr="00A023F5">
        <w:rPr>
          <w:rFonts w:cs="Calibri"/>
          <w:i/>
          <w:iCs/>
          <w:color w:val="000000"/>
        </w:rPr>
        <w:t>k</w:t>
      </w:r>
      <w:r w:rsidRPr="00A023F5">
        <w:rPr>
          <w:rFonts w:cs="Calibri"/>
          <w:color w:val="000000"/>
          <w:vertAlign w:val="subscript"/>
        </w:rPr>
        <w:t>obs</w:t>
      </w:r>
      <w:proofErr w:type="spellEnd"/>
      <w:r w:rsidRPr="00A023F5">
        <w:rPr>
          <w:rFonts w:cs="Calibri"/>
          <w:color w:val="000000"/>
        </w:rPr>
        <w:t xml:space="preserve"> determination [evaluated data].</w:t>
      </w:r>
    </w:p>
    <w:p w14:paraId="4DAD3349" w14:textId="3B09056C" w:rsidR="003A2A55" w:rsidRPr="005152DF" w:rsidRDefault="003A2A55" w:rsidP="00B91D43">
      <w:pPr>
        <w:spacing w:afterLines="120" w:after="288" w:line="264" w:lineRule="auto"/>
        <w:rPr>
          <w:rFonts w:cstheme="minorHAnsi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de-DE" w:eastAsia="en-US"/>
        </w:rPr>
        <w:id w:val="-14157691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6689F4" w14:textId="7E3A6493" w:rsidR="00EF27F0" w:rsidRDefault="00EF27F0">
          <w:pPr>
            <w:pStyle w:val="Inhaltsverzeichnisberschrift"/>
          </w:pPr>
          <w:r>
            <w:rPr>
              <w:lang w:val="de-DE"/>
            </w:rPr>
            <w:t xml:space="preserve">Table </w:t>
          </w:r>
          <w:proofErr w:type="spellStart"/>
          <w:r>
            <w:rPr>
              <w:lang w:val="de-DE"/>
            </w:rPr>
            <w:t>of</w:t>
          </w:r>
          <w:proofErr w:type="spellEnd"/>
          <w:r>
            <w:rPr>
              <w:lang w:val="de-DE"/>
            </w:rPr>
            <w:t xml:space="preserve"> Contents</w:t>
          </w:r>
        </w:p>
        <w:p w14:paraId="7F11D732" w14:textId="1115EE26" w:rsidR="005D6F2F" w:rsidRDefault="00EF27F0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7910660" w:history="1">
            <w:r w:rsidR="005D6F2F" w:rsidRPr="00843FF6">
              <w:rPr>
                <w:rStyle w:val="Hyperlink"/>
                <w:noProof/>
                <w:lang w:val="en-US"/>
              </w:rPr>
              <w:t>1. General</w:t>
            </w:r>
            <w:r w:rsidR="005D6F2F">
              <w:rPr>
                <w:noProof/>
                <w:webHidden/>
              </w:rPr>
              <w:tab/>
            </w:r>
            <w:r w:rsidR="005D6F2F">
              <w:rPr>
                <w:noProof/>
                <w:webHidden/>
              </w:rPr>
              <w:fldChar w:fldCharType="begin"/>
            </w:r>
            <w:r w:rsidR="005D6F2F">
              <w:rPr>
                <w:noProof/>
                <w:webHidden/>
              </w:rPr>
              <w:instrText xml:space="preserve"> PAGEREF _Toc217910660 \h </w:instrText>
            </w:r>
            <w:r w:rsidR="005D6F2F">
              <w:rPr>
                <w:noProof/>
                <w:webHidden/>
              </w:rPr>
            </w:r>
            <w:r w:rsidR="005D6F2F">
              <w:rPr>
                <w:noProof/>
                <w:webHidden/>
              </w:rPr>
              <w:fldChar w:fldCharType="separate"/>
            </w:r>
            <w:r w:rsidR="005D6F2F">
              <w:rPr>
                <w:noProof/>
                <w:webHidden/>
              </w:rPr>
              <w:t>2</w:t>
            </w:r>
            <w:r w:rsidR="005D6F2F">
              <w:rPr>
                <w:noProof/>
                <w:webHidden/>
              </w:rPr>
              <w:fldChar w:fldCharType="end"/>
            </w:r>
          </w:hyperlink>
        </w:p>
        <w:p w14:paraId="6A799E4F" w14:textId="7234C79A" w:rsidR="005D6F2F" w:rsidRDefault="002E472F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lang w:eastAsia="de-DE"/>
            </w:rPr>
          </w:pPr>
          <w:hyperlink w:anchor="_Toc217910661" w:history="1">
            <w:r w:rsidR="005D6F2F" w:rsidRPr="00843FF6">
              <w:rPr>
                <w:rStyle w:val="Hyperlink"/>
                <w:noProof/>
                <w:lang w:val="en-US"/>
              </w:rPr>
              <w:t xml:space="preserve">2. Synthesis of Vinyl Azides 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1a</w:t>
            </w:r>
            <w:r w:rsidR="005D6F2F" w:rsidRPr="00843FF6">
              <w:rPr>
                <w:rStyle w:val="Hyperlink"/>
                <w:noProof/>
                <w:lang w:val="en-US"/>
              </w:rPr>
              <w:t>-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1i</w:t>
            </w:r>
            <w:r w:rsidR="005D6F2F">
              <w:rPr>
                <w:noProof/>
                <w:webHidden/>
              </w:rPr>
              <w:tab/>
            </w:r>
            <w:r w:rsidR="005D6F2F">
              <w:rPr>
                <w:noProof/>
                <w:webHidden/>
              </w:rPr>
              <w:fldChar w:fldCharType="begin"/>
            </w:r>
            <w:r w:rsidR="005D6F2F">
              <w:rPr>
                <w:noProof/>
                <w:webHidden/>
              </w:rPr>
              <w:instrText xml:space="preserve"> PAGEREF _Toc217910661 \h </w:instrText>
            </w:r>
            <w:r w:rsidR="005D6F2F">
              <w:rPr>
                <w:noProof/>
                <w:webHidden/>
              </w:rPr>
            </w:r>
            <w:r w:rsidR="005D6F2F">
              <w:rPr>
                <w:noProof/>
                <w:webHidden/>
              </w:rPr>
              <w:fldChar w:fldCharType="separate"/>
            </w:r>
            <w:r w:rsidR="005D6F2F">
              <w:rPr>
                <w:noProof/>
                <w:webHidden/>
              </w:rPr>
              <w:t>3</w:t>
            </w:r>
            <w:r w:rsidR="005D6F2F">
              <w:rPr>
                <w:noProof/>
                <w:webHidden/>
              </w:rPr>
              <w:fldChar w:fldCharType="end"/>
            </w:r>
          </w:hyperlink>
        </w:p>
        <w:p w14:paraId="56BB345C" w14:textId="76004553" w:rsidR="005D6F2F" w:rsidRDefault="002E472F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lang w:eastAsia="de-DE"/>
            </w:rPr>
          </w:pPr>
          <w:hyperlink w:anchor="_Toc217910662" w:history="1">
            <w:r w:rsidR="005D6F2F" w:rsidRPr="00843FF6">
              <w:rPr>
                <w:rStyle w:val="Hyperlink"/>
                <w:noProof/>
                <w:lang w:val="en-US"/>
              </w:rPr>
              <w:t xml:space="preserve">3. Amides 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3a</w:t>
            </w:r>
            <w:r w:rsidR="005D6F2F" w:rsidRPr="00843FF6">
              <w:rPr>
                <w:rStyle w:val="Hyperlink"/>
                <w:noProof/>
                <w:lang w:val="en-US"/>
              </w:rPr>
              <w:t>-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3c</w:t>
            </w:r>
            <w:r w:rsidR="005D6F2F" w:rsidRPr="00843FF6">
              <w:rPr>
                <w:rStyle w:val="Hyperlink"/>
                <w:noProof/>
                <w:lang w:val="en-US"/>
              </w:rPr>
              <w:t xml:space="preserve"> from Reactions of Benzhydrylium Ions (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2</w:t>
            </w:r>
            <w:r w:rsidR="005D6F2F" w:rsidRPr="00843FF6">
              <w:rPr>
                <w:rStyle w:val="Hyperlink"/>
                <w:noProof/>
                <w:lang w:val="en-US"/>
              </w:rPr>
              <w:t xml:space="preserve">) with </w:t>
            </w:r>
            <w:r w:rsidR="005D6F2F" w:rsidRPr="00843FF6">
              <w:rPr>
                <w:rStyle w:val="Hyperlink"/>
                <w:rFonts w:cstheme="majorHAnsi"/>
                <w:noProof/>
                <w:lang w:val="en-US"/>
              </w:rPr>
              <w:t>Vinyl Azides (</w:t>
            </w:r>
            <w:r w:rsidR="005D6F2F" w:rsidRPr="00843FF6">
              <w:rPr>
                <w:rStyle w:val="Hyperlink"/>
                <w:rFonts w:cstheme="majorHAnsi"/>
                <w:b/>
                <w:noProof/>
                <w:lang w:val="en-US"/>
              </w:rPr>
              <w:t>1</w:t>
            </w:r>
            <w:r w:rsidR="005D6F2F" w:rsidRPr="00843FF6">
              <w:rPr>
                <w:rStyle w:val="Hyperlink"/>
                <w:rFonts w:cstheme="majorHAnsi"/>
                <w:noProof/>
                <w:lang w:val="en-US"/>
              </w:rPr>
              <w:t>)</w:t>
            </w:r>
            <w:r w:rsidR="005D6F2F">
              <w:rPr>
                <w:noProof/>
                <w:webHidden/>
              </w:rPr>
              <w:tab/>
            </w:r>
            <w:r w:rsidR="005D6F2F">
              <w:rPr>
                <w:noProof/>
                <w:webHidden/>
              </w:rPr>
              <w:fldChar w:fldCharType="begin"/>
            </w:r>
            <w:r w:rsidR="005D6F2F">
              <w:rPr>
                <w:noProof/>
                <w:webHidden/>
              </w:rPr>
              <w:instrText xml:space="preserve"> PAGEREF _Toc217910662 \h </w:instrText>
            </w:r>
            <w:r w:rsidR="005D6F2F">
              <w:rPr>
                <w:noProof/>
                <w:webHidden/>
              </w:rPr>
            </w:r>
            <w:r w:rsidR="005D6F2F">
              <w:rPr>
                <w:noProof/>
                <w:webHidden/>
              </w:rPr>
              <w:fldChar w:fldCharType="separate"/>
            </w:r>
            <w:r w:rsidR="005D6F2F">
              <w:rPr>
                <w:noProof/>
                <w:webHidden/>
              </w:rPr>
              <w:t>7</w:t>
            </w:r>
            <w:r w:rsidR="005D6F2F">
              <w:rPr>
                <w:noProof/>
                <w:webHidden/>
              </w:rPr>
              <w:fldChar w:fldCharType="end"/>
            </w:r>
          </w:hyperlink>
        </w:p>
        <w:p w14:paraId="66D48A55" w14:textId="3527A5D8" w:rsidR="005D6F2F" w:rsidRDefault="002E472F">
          <w:pPr>
            <w:pStyle w:val="Verzeichnis1"/>
            <w:tabs>
              <w:tab w:val="right" w:leader="dot" w:pos="9060"/>
            </w:tabs>
            <w:rPr>
              <w:rFonts w:eastAsiaTheme="minorEastAsia"/>
              <w:noProof/>
              <w:lang w:eastAsia="de-DE"/>
            </w:rPr>
          </w:pPr>
          <w:hyperlink w:anchor="_Toc217910663" w:history="1">
            <w:r w:rsidR="005D6F2F" w:rsidRPr="00843FF6">
              <w:rPr>
                <w:rStyle w:val="Hyperlink"/>
                <w:noProof/>
                <w:lang w:val="en-US"/>
              </w:rPr>
              <w:t>4. Kinetics of the Reactions of Benzhydrylium Ions (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2</w:t>
            </w:r>
            <w:r w:rsidR="005D6F2F" w:rsidRPr="00843FF6">
              <w:rPr>
                <w:rStyle w:val="Hyperlink"/>
                <w:noProof/>
                <w:lang w:val="en-US"/>
              </w:rPr>
              <w:t>) with Vinyl Azides (</w:t>
            </w:r>
            <w:r w:rsidR="005D6F2F" w:rsidRPr="00843FF6">
              <w:rPr>
                <w:rStyle w:val="Hyperlink"/>
                <w:b/>
                <w:noProof/>
                <w:lang w:val="en-US"/>
              </w:rPr>
              <w:t>1</w:t>
            </w:r>
            <w:r w:rsidR="005D6F2F" w:rsidRPr="00843FF6">
              <w:rPr>
                <w:rStyle w:val="Hyperlink"/>
                <w:noProof/>
                <w:lang w:val="en-US"/>
              </w:rPr>
              <w:t>)</w:t>
            </w:r>
            <w:r w:rsidR="005D6F2F">
              <w:rPr>
                <w:noProof/>
                <w:webHidden/>
              </w:rPr>
              <w:tab/>
            </w:r>
            <w:r w:rsidR="005D6F2F">
              <w:rPr>
                <w:noProof/>
                <w:webHidden/>
              </w:rPr>
              <w:fldChar w:fldCharType="begin"/>
            </w:r>
            <w:r w:rsidR="005D6F2F">
              <w:rPr>
                <w:noProof/>
                <w:webHidden/>
              </w:rPr>
              <w:instrText xml:space="preserve"> PAGEREF _Toc217910663 \h </w:instrText>
            </w:r>
            <w:r w:rsidR="005D6F2F">
              <w:rPr>
                <w:noProof/>
                <w:webHidden/>
              </w:rPr>
            </w:r>
            <w:r w:rsidR="005D6F2F">
              <w:rPr>
                <w:noProof/>
                <w:webHidden/>
              </w:rPr>
              <w:fldChar w:fldCharType="separate"/>
            </w:r>
            <w:r w:rsidR="005D6F2F">
              <w:rPr>
                <w:noProof/>
                <w:webHidden/>
              </w:rPr>
              <w:t>10</w:t>
            </w:r>
            <w:r w:rsidR="005D6F2F">
              <w:rPr>
                <w:noProof/>
                <w:webHidden/>
              </w:rPr>
              <w:fldChar w:fldCharType="end"/>
            </w:r>
          </w:hyperlink>
        </w:p>
        <w:p w14:paraId="0AC73660" w14:textId="6FDCA77A" w:rsidR="00EF27F0" w:rsidRDefault="00EF27F0">
          <w:r>
            <w:rPr>
              <w:b/>
              <w:bCs/>
            </w:rPr>
            <w:fldChar w:fldCharType="end"/>
          </w:r>
        </w:p>
      </w:sdtContent>
    </w:sdt>
    <w:p w14:paraId="1318BF6D" w14:textId="1FE63020" w:rsidR="0061296D" w:rsidRPr="008C4477" w:rsidRDefault="0061296D">
      <w:pPr>
        <w:rPr>
          <w:rFonts w:cstheme="minorHAnsi"/>
          <w:lang w:val="en-US"/>
        </w:rPr>
      </w:pPr>
      <w:r w:rsidRPr="008C4477">
        <w:rPr>
          <w:rFonts w:cstheme="minorHAnsi"/>
          <w:lang w:val="en-US"/>
        </w:rPr>
        <w:br w:type="page"/>
      </w:r>
    </w:p>
    <w:p w14:paraId="36B9ACAE" w14:textId="4B56B2D2" w:rsidR="000D7904" w:rsidRPr="0036328A" w:rsidRDefault="003A2A55" w:rsidP="00B91D43">
      <w:pPr>
        <w:pStyle w:val="berschrift1"/>
        <w:spacing w:afterLines="120" w:after="288" w:line="264" w:lineRule="auto"/>
        <w:rPr>
          <w:color w:val="0070C0"/>
          <w:lang w:val="en-US"/>
        </w:rPr>
      </w:pPr>
      <w:bookmarkStart w:id="0" w:name="_Toc217297669"/>
      <w:bookmarkStart w:id="1" w:name="_Toc217910660"/>
      <w:r>
        <w:rPr>
          <w:color w:val="0070C0"/>
          <w:lang w:val="en-US"/>
        </w:rPr>
        <w:lastRenderedPageBreak/>
        <w:t>1</w:t>
      </w:r>
      <w:r w:rsidR="009D465D" w:rsidRPr="0036328A">
        <w:rPr>
          <w:color w:val="0070C0"/>
          <w:lang w:val="en-US"/>
        </w:rPr>
        <w:t xml:space="preserve">. </w:t>
      </w:r>
      <w:r w:rsidR="000D7904" w:rsidRPr="0036328A">
        <w:rPr>
          <w:color w:val="0070C0"/>
          <w:lang w:val="en-US"/>
        </w:rPr>
        <w:t>General</w:t>
      </w:r>
      <w:bookmarkEnd w:id="0"/>
      <w:bookmarkEnd w:id="1"/>
    </w:p>
    <w:p w14:paraId="175147CA" w14:textId="1558D279" w:rsidR="00497352" w:rsidRPr="004C32B6" w:rsidRDefault="00497352" w:rsidP="0096672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4C32B6">
        <w:rPr>
          <w:rFonts w:cstheme="minorHAnsi"/>
          <w:lang w:val="en-US"/>
        </w:rPr>
        <w:t xml:space="preserve">Commercial reagents and dry solvents (stored over molecular sieves) were used without further purification as purchased from Sigma-Aldrich or </w:t>
      </w:r>
      <w:proofErr w:type="spellStart"/>
      <w:r w:rsidRPr="004C32B6">
        <w:rPr>
          <w:rFonts w:cstheme="minorHAnsi"/>
          <w:lang w:val="en-US"/>
        </w:rPr>
        <w:t>Acros</w:t>
      </w:r>
      <w:proofErr w:type="spellEnd"/>
      <w:r w:rsidRPr="004C32B6">
        <w:rPr>
          <w:rFonts w:cstheme="minorHAnsi"/>
          <w:lang w:val="en-US"/>
        </w:rPr>
        <w:t xml:space="preserve"> Organics. Dichloromethane was dried over CaH</w:t>
      </w:r>
      <w:r w:rsidRPr="004C32B6">
        <w:rPr>
          <w:rFonts w:cstheme="minorHAnsi"/>
          <w:vertAlign w:val="subscript"/>
          <w:lang w:val="en-US"/>
        </w:rPr>
        <w:t>2</w:t>
      </w:r>
      <w:r w:rsidR="004C6BDC" w:rsidRPr="004C32B6">
        <w:rPr>
          <w:rFonts w:cstheme="minorHAnsi"/>
          <w:lang w:val="en-US"/>
        </w:rPr>
        <w:t>, diethyl ether was dried over sodium</w:t>
      </w:r>
      <w:r w:rsidRPr="004C32B6">
        <w:rPr>
          <w:rFonts w:cstheme="minorHAnsi"/>
          <w:lang w:val="en-US"/>
        </w:rPr>
        <w:t xml:space="preserve"> and distilled. For thin-layer chromatography, silica gel plates with F-254 fluorescence indicator (Merck) were used. Purification by flash column chromatography was performed using Merck silica gel 60 (0.040–0.063 mm) with freshly distilled solvents. </w:t>
      </w:r>
    </w:p>
    <w:p w14:paraId="243BCD3A" w14:textId="77777777" w:rsidR="00497352" w:rsidRPr="004C32B6" w:rsidRDefault="00497352" w:rsidP="0096672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4C32B6">
        <w:rPr>
          <w:rFonts w:cstheme="minorHAnsi"/>
          <w:lang w:val="en-US"/>
        </w:rPr>
        <w:t xml:space="preserve">Melting points were acquired using </w:t>
      </w:r>
      <w:proofErr w:type="spellStart"/>
      <w:r w:rsidRPr="004C32B6">
        <w:rPr>
          <w:rFonts w:cstheme="minorHAnsi"/>
          <w:lang w:val="en-US"/>
        </w:rPr>
        <w:t>Büchi</w:t>
      </w:r>
      <w:proofErr w:type="spellEnd"/>
      <w:r w:rsidRPr="004C32B6">
        <w:rPr>
          <w:rFonts w:cstheme="minorHAnsi"/>
          <w:lang w:val="en-US"/>
        </w:rPr>
        <w:t xml:space="preserve"> Melting Point B-560 devices and are not corrected. </w:t>
      </w:r>
    </w:p>
    <w:p w14:paraId="253CF06E" w14:textId="068FA83B" w:rsidR="00497352" w:rsidRPr="004C32B6" w:rsidRDefault="00497352" w:rsidP="0096672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4C32B6">
        <w:rPr>
          <w:rFonts w:cstheme="minorHAnsi"/>
          <w:lang w:val="en-US"/>
        </w:rPr>
        <w:t xml:space="preserve">Nuclear magnetic resonance (NMR) spectra were recorded on </w:t>
      </w:r>
      <w:r w:rsidR="004C32B6" w:rsidRPr="004C32B6">
        <w:rPr>
          <w:rFonts w:cstheme="minorHAnsi"/>
          <w:lang w:val="en-US"/>
        </w:rPr>
        <w:t>400 and 600</w:t>
      </w:r>
      <w:r w:rsidRPr="004C32B6">
        <w:rPr>
          <w:rFonts w:cstheme="minorHAnsi"/>
          <w:lang w:val="en-US"/>
        </w:rPr>
        <w:t xml:space="preserve"> MHz spectrometers. Residual solvent signals were used as internal reference (</w:t>
      </w:r>
      <w:proofErr w:type="spellStart"/>
      <w:r w:rsidRPr="004C32B6">
        <w:rPr>
          <w:rFonts w:cstheme="minorHAnsi"/>
          <w:i/>
          <w:iCs/>
          <w:lang w:val="en-US"/>
        </w:rPr>
        <w:t>δ</w:t>
      </w:r>
      <w:r w:rsidRPr="004C32B6">
        <w:rPr>
          <w:rFonts w:cstheme="minorHAnsi"/>
          <w:vertAlign w:val="subscript"/>
          <w:lang w:val="en-US"/>
        </w:rPr>
        <w:t>H</w:t>
      </w:r>
      <w:proofErr w:type="spellEnd"/>
      <w:r w:rsidRPr="004C32B6">
        <w:rPr>
          <w:rFonts w:cstheme="minorHAnsi"/>
          <w:lang w:val="en-US"/>
        </w:rPr>
        <w:t xml:space="preserve"> 7.26 ppm, </w:t>
      </w:r>
      <w:proofErr w:type="spellStart"/>
      <w:r w:rsidRPr="004C32B6">
        <w:rPr>
          <w:rFonts w:cstheme="minorHAnsi"/>
          <w:i/>
          <w:iCs/>
          <w:lang w:val="en-US"/>
        </w:rPr>
        <w:t>δ</w:t>
      </w:r>
      <w:r w:rsidRPr="004C32B6">
        <w:rPr>
          <w:rFonts w:cstheme="minorHAnsi"/>
          <w:vertAlign w:val="subscript"/>
          <w:lang w:val="en-US"/>
        </w:rPr>
        <w:t>C</w:t>
      </w:r>
      <w:proofErr w:type="spellEnd"/>
      <w:r w:rsidRPr="004C32B6">
        <w:rPr>
          <w:rFonts w:cstheme="minorHAnsi"/>
          <w:lang w:val="en-US"/>
        </w:rPr>
        <w:t xml:space="preserve"> 77.16 ppm for CDCl</w:t>
      </w:r>
      <w:r w:rsidRPr="004C32B6">
        <w:rPr>
          <w:rFonts w:cstheme="minorHAnsi"/>
          <w:vertAlign w:val="subscript"/>
          <w:lang w:val="en-US"/>
        </w:rPr>
        <w:t>3</w:t>
      </w:r>
      <w:r w:rsidR="00E679F3">
        <w:rPr>
          <w:rFonts w:cstheme="minorHAnsi"/>
          <w:lang w:val="en-US"/>
        </w:rPr>
        <w:t>;</w:t>
      </w:r>
      <w:r w:rsidRPr="004C32B6">
        <w:rPr>
          <w:rFonts w:cstheme="minorHAnsi"/>
          <w:lang w:val="en-US"/>
        </w:rPr>
        <w:t xml:space="preserve"> </w:t>
      </w:r>
      <w:proofErr w:type="spellStart"/>
      <w:r w:rsidRPr="004C32B6">
        <w:rPr>
          <w:rFonts w:cstheme="minorHAnsi"/>
          <w:i/>
          <w:iCs/>
          <w:lang w:val="en-US"/>
        </w:rPr>
        <w:t>δ</w:t>
      </w:r>
      <w:r w:rsidRPr="004C32B6">
        <w:rPr>
          <w:rFonts w:cstheme="minorHAnsi"/>
          <w:vertAlign w:val="subscript"/>
          <w:lang w:val="en-US"/>
        </w:rPr>
        <w:t>H</w:t>
      </w:r>
      <w:proofErr w:type="spellEnd"/>
      <w:r w:rsidRPr="004C32B6">
        <w:rPr>
          <w:rFonts w:cstheme="minorHAnsi"/>
          <w:lang w:val="en-US"/>
        </w:rPr>
        <w:t xml:space="preserve"> 5.32 ppm, </w:t>
      </w:r>
      <w:proofErr w:type="spellStart"/>
      <w:r w:rsidRPr="004C32B6">
        <w:rPr>
          <w:rFonts w:cstheme="minorHAnsi"/>
          <w:i/>
          <w:iCs/>
          <w:lang w:val="en-US"/>
        </w:rPr>
        <w:t>δ</w:t>
      </w:r>
      <w:r w:rsidRPr="004C32B6">
        <w:rPr>
          <w:rFonts w:cstheme="minorHAnsi"/>
          <w:vertAlign w:val="subscript"/>
          <w:lang w:val="en-US"/>
        </w:rPr>
        <w:t>C</w:t>
      </w:r>
      <w:proofErr w:type="spellEnd"/>
      <w:r w:rsidRPr="004C32B6">
        <w:rPr>
          <w:rFonts w:cstheme="minorHAnsi"/>
          <w:lang w:val="en-US"/>
        </w:rPr>
        <w:t xml:space="preserve"> 53.84 ppm for CD</w:t>
      </w:r>
      <w:r w:rsidRPr="004C32B6">
        <w:rPr>
          <w:rFonts w:cstheme="minorHAnsi"/>
          <w:vertAlign w:val="subscript"/>
          <w:lang w:val="en-US"/>
        </w:rPr>
        <w:t>2</w:t>
      </w:r>
      <w:r w:rsidRPr="004C32B6">
        <w:rPr>
          <w:rFonts w:cstheme="minorHAnsi"/>
          <w:lang w:val="en-US"/>
        </w:rPr>
        <w:t>Cl</w:t>
      </w:r>
      <w:r w:rsidRPr="004C32B6">
        <w:rPr>
          <w:rFonts w:cstheme="minorHAnsi"/>
          <w:vertAlign w:val="subscript"/>
          <w:lang w:val="en-US"/>
        </w:rPr>
        <w:t>2</w:t>
      </w:r>
      <w:r w:rsidRPr="004C32B6">
        <w:rPr>
          <w:rFonts w:cstheme="minorHAnsi"/>
          <w:lang w:val="en-US"/>
        </w:rPr>
        <w:t>).</w:t>
      </w:r>
      <w:r w:rsidR="004C32B6" w:rsidRPr="004C32B6">
        <w:rPr>
          <w:rFonts w:cstheme="minorHAnsi"/>
          <w:color w:val="0000FF"/>
          <w:vertAlign w:val="superscript"/>
          <w:lang w:val="en-US"/>
        </w:rPr>
        <w:t>S</w:t>
      </w:r>
      <w:r w:rsidR="007965EC" w:rsidRPr="004C32B6">
        <w:rPr>
          <w:rStyle w:val="Funotenzeichen"/>
          <w:rFonts w:cstheme="minorHAnsi"/>
          <w:color w:val="0000FF"/>
          <w:lang w:val="en-US"/>
        </w:rPr>
        <w:footnoteReference w:id="1"/>
      </w:r>
      <w:r w:rsidR="007965EC" w:rsidRPr="00E679F3">
        <w:rPr>
          <w:rFonts w:cstheme="minorHAnsi"/>
          <w:lang w:val="en-US"/>
        </w:rPr>
        <w:t xml:space="preserve"> </w:t>
      </w:r>
      <w:r w:rsidR="00E679F3" w:rsidRPr="004C32B6">
        <w:rPr>
          <w:rFonts w:cstheme="minorHAnsi"/>
          <w:lang w:val="en-US"/>
        </w:rPr>
        <w:t xml:space="preserve">NMR signals were assigned based on information from additional 2D NMR experiments (COSY, </w:t>
      </w:r>
      <w:proofErr w:type="spellStart"/>
      <w:r w:rsidR="00E679F3" w:rsidRPr="004C32B6">
        <w:rPr>
          <w:rFonts w:cstheme="minorHAnsi"/>
          <w:lang w:val="en-US"/>
        </w:rPr>
        <w:t>gHSQC</w:t>
      </w:r>
      <w:proofErr w:type="spellEnd"/>
      <w:r w:rsidR="00E679F3" w:rsidRPr="004C32B6">
        <w:rPr>
          <w:rFonts w:cstheme="minorHAnsi"/>
          <w:lang w:val="en-US"/>
        </w:rPr>
        <w:t xml:space="preserve">, </w:t>
      </w:r>
      <w:proofErr w:type="spellStart"/>
      <w:r w:rsidR="00E679F3" w:rsidRPr="004C32B6">
        <w:rPr>
          <w:rFonts w:cstheme="minorHAnsi"/>
          <w:lang w:val="en-US"/>
        </w:rPr>
        <w:t>gHMBC</w:t>
      </w:r>
      <w:proofErr w:type="spellEnd"/>
      <w:r w:rsidR="00E679F3" w:rsidRPr="004C32B6">
        <w:rPr>
          <w:rFonts w:cstheme="minorHAnsi"/>
          <w:lang w:val="en-US"/>
        </w:rPr>
        <w:t>).</w:t>
      </w:r>
    </w:p>
    <w:p w14:paraId="2DE074F1" w14:textId="77777777" w:rsidR="00497352" w:rsidRPr="00E679F3" w:rsidRDefault="00497352" w:rsidP="0096672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E679F3">
        <w:rPr>
          <w:rFonts w:cstheme="minorHAnsi"/>
          <w:lang w:val="en-US"/>
        </w:rPr>
        <w:t xml:space="preserve">Infrared (IR) spectra were recorded on a Perkin Elmer Spectrum BX-59343 instrument with a Smiths Detection </w:t>
      </w:r>
      <w:proofErr w:type="spellStart"/>
      <w:r w:rsidRPr="00E679F3">
        <w:rPr>
          <w:rFonts w:cstheme="minorHAnsi"/>
          <w:lang w:val="en-US"/>
        </w:rPr>
        <w:t>DuraSamplIR</w:t>
      </w:r>
      <w:proofErr w:type="spellEnd"/>
      <w:r w:rsidRPr="00E679F3">
        <w:rPr>
          <w:rFonts w:cstheme="minorHAnsi"/>
          <w:lang w:val="en-US"/>
        </w:rPr>
        <w:t xml:space="preserve"> II Diamond ATR sensor or a Bruker Tensor 27 FT-IR instrument with a “Platinum” Diamond ATR sensor for detection in the range 4500–600 cm</w:t>
      </w:r>
      <w:r w:rsidRPr="00E679F3">
        <w:rPr>
          <w:rFonts w:cstheme="minorHAnsi"/>
          <w:vertAlign w:val="superscript"/>
          <w:lang w:val="en-US"/>
        </w:rPr>
        <w:t>–1</w:t>
      </w:r>
      <w:r w:rsidRPr="00E679F3">
        <w:rPr>
          <w:rFonts w:cstheme="minorHAnsi"/>
          <w:lang w:val="en-US"/>
        </w:rPr>
        <w:t xml:space="preserve"> as a film for liquids or neat for solids.</w:t>
      </w:r>
    </w:p>
    <w:p w14:paraId="16F3183F" w14:textId="2608043A" w:rsidR="00497352" w:rsidRPr="00073912" w:rsidRDefault="00497352" w:rsidP="00073912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color w:val="000000" w:themeColor="text1"/>
        </w:rPr>
      </w:pPr>
      <w:r w:rsidRPr="00073912">
        <w:rPr>
          <w:rFonts w:cstheme="minorHAnsi"/>
          <w:color w:val="000000" w:themeColor="text1"/>
          <w:lang w:val="en-US"/>
        </w:rPr>
        <w:t xml:space="preserve">High resolution (HRMS) </w:t>
      </w:r>
      <w:r w:rsidR="00073912" w:rsidRPr="00073912">
        <w:rPr>
          <w:rFonts w:cstheme="minorHAnsi"/>
          <w:color w:val="000000" w:themeColor="text1"/>
          <w:lang w:val="en-US"/>
        </w:rPr>
        <w:t>mass spectra were recorded on a</w:t>
      </w:r>
      <w:r w:rsidR="00073912" w:rsidRPr="00073912">
        <w:rPr>
          <w:rFonts w:cstheme="minorHAnsi"/>
          <w:color w:val="000000" w:themeColor="text1"/>
        </w:rPr>
        <w:t xml:space="preserve"> </w:t>
      </w:r>
      <w:proofErr w:type="spellStart"/>
      <w:r w:rsidR="00073912" w:rsidRPr="00073912">
        <w:rPr>
          <w:rFonts w:cstheme="minorHAnsi"/>
          <w:color w:val="000000" w:themeColor="text1"/>
        </w:rPr>
        <w:t>Thermo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</w:t>
      </w:r>
      <w:proofErr w:type="spellStart"/>
      <w:r w:rsidR="00073912" w:rsidRPr="00073912">
        <w:rPr>
          <w:rFonts w:cstheme="minorHAnsi"/>
          <w:color w:val="000000" w:themeColor="text1"/>
        </w:rPr>
        <w:t>Exploris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120, a </w:t>
      </w:r>
      <w:proofErr w:type="spellStart"/>
      <w:r w:rsidR="00073912" w:rsidRPr="00073912">
        <w:rPr>
          <w:rFonts w:cstheme="minorHAnsi"/>
          <w:color w:val="000000" w:themeColor="text1"/>
        </w:rPr>
        <w:t>Thermo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</w:t>
      </w:r>
      <w:proofErr w:type="spellStart"/>
      <w:r w:rsidR="00073912" w:rsidRPr="00073912">
        <w:rPr>
          <w:rFonts w:cstheme="minorHAnsi"/>
          <w:color w:val="000000" w:themeColor="text1"/>
        </w:rPr>
        <w:t>Finnigan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LTQ FT Ultra, </w:t>
      </w:r>
      <w:proofErr w:type="spellStart"/>
      <w:r w:rsidR="00073912" w:rsidRPr="00073912">
        <w:rPr>
          <w:rFonts w:cstheme="minorHAnsi"/>
          <w:color w:val="000000" w:themeColor="text1"/>
        </w:rPr>
        <w:t>or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a </w:t>
      </w:r>
      <w:proofErr w:type="spellStart"/>
      <w:r w:rsidR="00073912" w:rsidRPr="00073912">
        <w:rPr>
          <w:rFonts w:cstheme="minorHAnsi"/>
          <w:color w:val="000000" w:themeColor="text1"/>
        </w:rPr>
        <w:t>Thermo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</w:t>
      </w:r>
      <w:proofErr w:type="spellStart"/>
      <w:r w:rsidR="00073912" w:rsidRPr="00073912">
        <w:rPr>
          <w:rFonts w:cstheme="minorHAnsi"/>
          <w:color w:val="000000" w:themeColor="text1"/>
        </w:rPr>
        <w:t>Finnigan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LTQ </w:t>
      </w:r>
      <w:proofErr w:type="spellStart"/>
      <w:r w:rsidR="00073912" w:rsidRPr="00073912">
        <w:rPr>
          <w:rFonts w:cstheme="minorHAnsi"/>
          <w:color w:val="000000" w:themeColor="text1"/>
        </w:rPr>
        <w:t>Orbitrap</w:t>
      </w:r>
      <w:proofErr w:type="spellEnd"/>
      <w:r w:rsidR="00073912" w:rsidRPr="00073912">
        <w:rPr>
          <w:rFonts w:cstheme="minorHAnsi"/>
          <w:color w:val="000000" w:themeColor="text1"/>
        </w:rPr>
        <w:t xml:space="preserve"> XL </w:t>
      </w:r>
      <w:proofErr w:type="spellStart"/>
      <w:r w:rsidR="00073912" w:rsidRPr="00073912">
        <w:rPr>
          <w:rFonts w:cstheme="minorHAnsi"/>
          <w:color w:val="000000" w:themeColor="text1"/>
        </w:rPr>
        <w:t>instrument</w:t>
      </w:r>
      <w:proofErr w:type="spellEnd"/>
      <w:r w:rsidRPr="00073912">
        <w:rPr>
          <w:rFonts w:cstheme="minorHAnsi"/>
          <w:color w:val="000000" w:themeColor="text1"/>
          <w:lang w:val="en-US"/>
        </w:rPr>
        <w:t xml:space="preserve">. For </w:t>
      </w:r>
      <w:r w:rsidR="00324C5C" w:rsidRPr="00073912">
        <w:rPr>
          <w:rFonts w:cstheme="minorHAnsi"/>
          <w:color w:val="000000" w:themeColor="text1"/>
          <w:lang w:val="en-US"/>
        </w:rPr>
        <w:t>ionization</w:t>
      </w:r>
      <w:r w:rsidRPr="00073912">
        <w:rPr>
          <w:rFonts w:cstheme="minorHAnsi"/>
          <w:color w:val="000000" w:themeColor="text1"/>
          <w:lang w:val="en-US"/>
        </w:rPr>
        <w:t xml:space="preserve"> of the samples, electrospray ionization (ESI) was applied. </w:t>
      </w:r>
    </w:p>
    <w:p w14:paraId="2065CE60" w14:textId="77777777" w:rsidR="005D0539" w:rsidRPr="006658DE" w:rsidRDefault="005D0539" w:rsidP="006658D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>
        <w:rPr>
          <w:color w:val="0070C0"/>
          <w:lang w:val="en-US"/>
        </w:rPr>
        <w:br w:type="page"/>
      </w:r>
    </w:p>
    <w:p w14:paraId="5D6609B7" w14:textId="0F8A6DCC" w:rsidR="0099718A" w:rsidRPr="0036328A" w:rsidRDefault="003A2A55" w:rsidP="00D9518D">
      <w:pPr>
        <w:pStyle w:val="berschrift1"/>
        <w:spacing w:afterLines="120" w:after="288" w:line="264" w:lineRule="auto"/>
        <w:rPr>
          <w:color w:val="0070C0"/>
          <w:lang w:val="en-US"/>
        </w:rPr>
      </w:pPr>
      <w:bookmarkStart w:id="2" w:name="_Toc217297670"/>
      <w:bookmarkStart w:id="3" w:name="_Toc217910661"/>
      <w:r>
        <w:rPr>
          <w:color w:val="0070C0"/>
          <w:lang w:val="en-US"/>
        </w:rPr>
        <w:lastRenderedPageBreak/>
        <w:t>2</w:t>
      </w:r>
      <w:r w:rsidR="0099718A" w:rsidRPr="0036328A">
        <w:rPr>
          <w:color w:val="0070C0"/>
          <w:lang w:val="en-US"/>
        </w:rPr>
        <w:t xml:space="preserve">. Synthesis of Vinyl </w:t>
      </w:r>
      <w:proofErr w:type="spellStart"/>
      <w:r w:rsidR="0099718A" w:rsidRPr="0036328A">
        <w:rPr>
          <w:color w:val="0070C0"/>
          <w:lang w:val="en-US"/>
        </w:rPr>
        <w:t>Azides</w:t>
      </w:r>
      <w:bookmarkEnd w:id="2"/>
      <w:proofErr w:type="spellEnd"/>
      <w:r w:rsidR="005D6F2F">
        <w:rPr>
          <w:color w:val="0070C0"/>
          <w:lang w:val="en-US"/>
        </w:rPr>
        <w:t xml:space="preserve"> </w:t>
      </w:r>
      <w:r w:rsidR="005D6F2F" w:rsidRPr="005D6F2F">
        <w:rPr>
          <w:b/>
          <w:color w:val="0070C0"/>
          <w:lang w:val="en-US"/>
        </w:rPr>
        <w:t>1a</w:t>
      </w:r>
      <w:r w:rsidR="005D6F2F">
        <w:rPr>
          <w:color w:val="0070C0"/>
          <w:lang w:val="en-US"/>
        </w:rPr>
        <w:t>-</w:t>
      </w:r>
      <w:r w:rsidR="005D6F2F" w:rsidRPr="005D6F2F">
        <w:rPr>
          <w:b/>
          <w:color w:val="0070C0"/>
          <w:lang w:val="en-US"/>
        </w:rPr>
        <w:t>1i</w:t>
      </w:r>
      <w:bookmarkEnd w:id="3"/>
    </w:p>
    <w:p w14:paraId="31D8A2BF" w14:textId="431134C1" w:rsidR="00CE4C79" w:rsidRDefault="00CE4C79" w:rsidP="0096672E">
      <w:pPr>
        <w:spacing w:after="120" w:line="312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General Procedure (</w:t>
      </w:r>
      <w:r w:rsidRPr="00073912">
        <w:rPr>
          <w:rFonts w:cstheme="minorHAnsi"/>
          <w:i/>
          <w:lang w:val="en-US"/>
        </w:rPr>
        <w:t>GP</w:t>
      </w:r>
      <w:r>
        <w:rPr>
          <w:rFonts w:cstheme="minorHAnsi"/>
          <w:lang w:val="en-US"/>
        </w:rPr>
        <w:t xml:space="preserve">): </w:t>
      </w:r>
    </w:p>
    <w:p w14:paraId="1922D462" w14:textId="57D40A63" w:rsidR="007965EC" w:rsidRPr="0015420A" w:rsidRDefault="00FB5605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15420A">
        <w:rPr>
          <w:rFonts w:cstheme="minorHAnsi"/>
          <w:lang w:val="en-US"/>
        </w:rPr>
        <w:t xml:space="preserve">Vinyl </w:t>
      </w:r>
      <w:proofErr w:type="spellStart"/>
      <w:r w:rsidRPr="0015420A">
        <w:rPr>
          <w:rFonts w:cstheme="minorHAnsi"/>
          <w:lang w:val="en-US"/>
        </w:rPr>
        <w:t>azides</w:t>
      </w:r>
      <w:proofErr w:type="spellEnd"/>
      <w:r w:rsidRPr="0015420A">
        <w:rPr>
          <w:rFonts w:cstheme="minorHAnsi"/>
          <w:lang w:val="en-US"/>
        </w:rPr>
        <w:t xml:space="preserve"> </w:t>
      </w:r>
      <w:r w:rsidR="00702780" w:rsidRPr="0015420A">
        <w:rPr>
          <w:rFonts w:cstheme="minorHAnsi"/>
          <w:b/>
          <w:bCs/>
          <w:lang w:val="en-US"/>
        </w:rPr>
        <w:t>1</w:t>
      </w:r>
      <w:r w:rsidRPr="0015420A">
        <w:rPr>
          <w:rFonts w:cstheme="minorHAnsi"/>
          <w:lang w:val="en-US"/>
        </w:rPr>
        <w:t xml:space="preserve"> were synthesized</w:t>
      </w:r>
      <w:r w:rsidR="00CE4C79">
        <w:rPr>
          <w:rFonts w:cstheme="minorHAnsi"/>
          <w:lang w:val="en-US"/>
        </w:rPr>
        <w:t xml:space="preserve"> in a one-pot three-step procedure</w:t>
      </w:r>
      <w:r w:rsidR="005D7E9D" w:rsidRPr="0015420A">
        <w:rPr>
          <w:rFonts w:cstheme="minorHAnsi"/>
          <w:lang w:val="en-US"/>
        </w:rPr>
        <w:t xml:space="preserve"> in analogy </w:t>
      </w:r>
      <w:r w:rsidRPr="0015420A">
        <w:rPr>
          <w:rFonts w:cstheme="minorHAnsi"/>
          <w:lang w:val="en-US"/>
        </w:rPr>
        <w:t xml:space="preserve">to </w:t>
      </w:r>
      <w:r w:rsidR="00582250">
        <w:rPr>
          <w:rFonts w:cstheme="minorHAnsi"/>
          <w:lang w:val="en-US"/>
        </w:rPr>
        <w:t xml:space="preserve">the procedure reported in </w:t>
      </w:r>
      <w:proofErr w:type="spellStart"/>
      <w:r w:rsidR="00582250">
        <w:rPr>
          <w:rFonts w:cstheme="minorHAnsi"/>
          <w:lang w:val="en-US"/>
        </w:rPr>
        <w:t>ref</w:t>
      </w:r>
      <w:r w:rsidR="00E679F3">
        <w:rPr>
          <w:rFonts w:cstheme="minorHAnsi"/>
          <w:lang w:val="en-US"/>
        </w:rPr>
        <w:t>.</w:t>
      </w:r>
      <w:r w:rsidR="00E679F3" w:rsidRPr="00E679F3">
        <w:rPr>
          <w:rFonts w:cstheme="minorHAnsi"/>
          <w:color w:val="0000FF"/>
          <w:vertAlign w:val="superscript"/>
          <w:lang w:val="en-US"/>
        </w:rPr>
        <w:t>S</w:t>
      </w:r>
      <w:bookmarkStart w:id="4" w:name="_Ref214273491"/>
      <w:proofErr w:type="spellEnd"/>
      <w:r w:rsidR="007965EC" w:rsidRPr="00E679F3">
        <w:rPr>
          <w:rStyle w:val="Funotenzeichen"/>
          <w:rFonts w:cstheme="minorHAnsi"/>
          <w:color w:val="0000FF"/>
          <w:lang w:val="en-US"/>
        </w:rPr>
        <w:footnoteReference w:id="2"/>
      </w:r>
      <w:bookmarkEnd w:id="4"/>
    </w:p>
    <w:p w14:paraId="26CD16B2" w14:textId="4C044DAD" w:rsidR="0099718A" w:rsidRPr="0015420A" w:rsidRDefault="0069403D" w:rsidP="0096672E">
      <w:pPr>
        <w:spacing w:after="120" w:line="312" w:lineRule="auto"/>
        <w:jc w:val="center"/>
      </w:pPr>
      <w:r w:rsidRPr="0015420A">
        <w:object w:dxaOrig="9323" w:dyaOrig="2214" w14:anchorId="05E65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94.4pt" o:ole="">
            <v:imagedata r:id="rId8" o:title=""/>
          </v:shape>
          <o:OLEObject Type="Embed" ProgID="ChemDraw_x64.Document.6.0" ShapeID="_x0000_i1025" DrawAspect="Content" ObjectID="_1828534105" r:id="rId9"/>
        </w:object>
      </w:r>
    </w:p>
    <w:p w14:paraId="1FEF9BA5" w14:textId="77777777" w:rsidR="006C49A3" w:rsidRPr="0015420A" w:rsidRDefault="006C49A3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E679F3">
        <w:rPr>
          <w:rFonts w:cstheme="minorHAnsi"/>
          <w:i/>
          <w:lang w:val="en-US"/>
        </w:rPr>
        <w:t>Step #1</w:t>
      </w:r>
      <w:r w:rsidRPr="0015420A">
        <w:rPr>
          <w:rFonts w:cstheme="minorHAnsi"/>
          <w:lang w:val="en-US"/>
        </w:rPr>
        <w:t xml:space="preserve">: </w:t>
      </w:r>
      <w:r w:rsidR="005D7E9D" w:rsidRPr="0015420A">
        <w:rPr>
          <w:rFonts w:cstheme="minorHAnsi"/>
          <w:lang w:val="en-US"/>
        </w:rPr>
        <w:t>Iodine monochloride</w:t>
      </w:r>
      <w:r w:rsidR="00235583" w:rsidRPr="0015420A">
        <w:rPr>
          <w:rFonts w:cstheme="minorHAnsi"/>
          <w:lang w:val="en-US"/>
        </w:rPr>
        <w:t xml:space="preserve"> (1.1 equiv.)</w:t>
      </w:r>
      <w:r w:rsidR="005D7E9D" w:rsidRPr="0015420A">
        <w:rPr>
          <w:rFonts w:cstheme="minorHAnsi"/>
          <w:lang w:val="en-US"/>
        </w:rPr>
        <w:t xml:space="preserve"> was added to a flame-dried </w:t>
      </w:r>
      <w:r w:rsidR="005D7E9D" w:rsidRPr="0015420A">
        <w:rPr>
          <w:rFonts w:cstheme="minorHAnsi"/>
          <w:iCs/>
          <w:lang w:val="en-US"/>
        </w:rPr>
        <w:t>Schlenk</w:t>
      </w:r>
      <w:r w:rsidR="005D7E9D" w:rsidRPr="0015420A">
        <w:rPr>
          <w:rFonts w:cstheme="minorHAnsi"/>
          <w:lang w:val="en-US"/>
        </w:rPr>
        <w:t xml:space="preserve"> flask </w:t>
      </w:r>
      <w:r w:rsidR="00235583" w:rsidRPr="0015420A">
        <w:rPr>
          <w:rFonts w:cstheme="minorHAnsi"/>
          <w:lang w:val="en-US"/>
        </w:rPr>
        <w:t xml:space="preserve">and </w:t>
      </w:r>
      <w:r w:rsidRPr="0015420A">
        <w:rPr>
          <w:rFonts w:cstheme="minorHAnsi"/>
          <w:lang w:val="en-US"/>
        </w:rPr>
        <w:t xml:space="preserve">dissolved in </w:t>
      </w:r>
      <w:r w:rsidR="00235583" w:rsidRPr="0015420A">
        <w:rPr>
          <w:rFonts w:cstheme="minorHAnsi"/>
          <w:lang w:val="en-US"/>
        </w:rPr>
        <w:t xml:space="preserve">MeCN </w:t>
      </w:r>
      <w:r w:rsidRPr="0015420A">
        <w:rPr>
          <w:rFonts w:cstheme="minorHAnsi"/>
          <w:lang w:val="en-US"/>
        </w:rPr>
        <w:t xml:space="preserve">(8 mL) </w:t>
      </w:r>
      <w:r w:rsidR="00235583" w:rsidRPr="0015420A">
        <w:rPr>
          <w:rFonts w:cstheme="minorHAnsi"/>
          <w:lang w:val="en-US"/>
        </w:rPr>
        <w:t xml:space="preserve">under nitrogen atmosphere. Sodium azide (2.0 equiv.) was added to the orange-brown </w:t>
      </w:r>
      <w:r w:rsidRPr="0015420A">
        <w:rPr>
          <w:rFonts w:cstheme="minorHAnsi"/>
          <w:lang w:val="en-US"/>
        </w:rPr>
        <w:t xml:space="preserve">acetonitrile </w:t>
      </w:r>
      <w:r w:rsidR="00235583" w:rsidRPr="0015420A">
        <w:rPr>
          <w:rFonts w:cstheme="minorHAnsi"/>
          <w:lang w:val="en-US"/>
        </w:rPr>
        <w:t>s</w:t>
      </w:r>
      <w:r w:rsidRPr="0015420A">
        <w:rPr>
          <w:rFonts w:cstheme="minorHAnsi"/>
          <w:lang w:val="en-US"/>
        </w:rPr>
        <w:t>olution under room temperature, and t</w:t>
      </w:r>
      <w:r w:rsidR="00235583" w:rsidRPr="0015420A">
        <w:rPr>
          <w:rFonts w:cstheme="minorHAnsi"/>
          <w:lang w:val="en-US"/>
        </w:rPr>
        <w:t xml:space="preserve">he resulting suspension was stirred for 1 h at room temperature. </w:t>
      </w:r>
    </w:p>
    <w:p w14:paraId="2D8A2584" w14:textId="77777777" w:rsidR="006C49A3" w:rsidRPr="0015420A" w:rsidRDefault="006C49A3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E679F3">
        <w:rPr>
          <w:rFonts w:cstheme="minorHAnsi"/>
          <w:i/>
          <w:lang w:val="en-US"/>
        </w:rPr>
        <w:t>Step #2</w:t>
      </w:r>
      <w:r w:rsidRPr="0015420A">
        <w:rPr>
          <w:rFonts w:cstheme="minorHAnsi"/>
          <w:lang w:val="en-US"/>
        </w:rPr>
        <w:t>: To the reaction mixture from Step #1, a</w:t>
      </w:r>
      <w:r w:rsidR="00235583" w:rsidRPr="0015420A">
        <w:rPr>
          <w:rFonts w:cstheme="minorHAnsi"/>
          <w:lang w:val="en-US"/>
        </w:rPr>
        <w:t xml:space="preserve"> solution of </w:t>
      </w:r>
      <w:r w:rsidRPr="0015420A">
        <w:rPr>
          <w:rFonts w:cstheme="minorHAnsi"/>
          <w:lang w:val="en-US"/>
        </w:rPr>
        <w:t>the alkene</w:t>
      </w:r>
      <w:r w:rsidR="00235583" w:rsidRPr="0015420A">
        <w:rPr>
          <w:rFonts w:cstheme="minorHAnsi"/>
          <w:lang w:val="en-US"/>
        </w:rPr>
        <w:t xml:space="preserve"> (</w:t>
      </w:r>
      <w:r w:rsidRPr="0015420A">
        <w:rPr>
          <w:rFonts w:cstheme="minorHAnsi"/>
          <w:lang w:val="en-US"/>
        </w:rPr>
        <w:t xml:space="preserve">1.0 equiv., </w:t>
      </w:r>
      <w:r w:rsidR="00235583" w:rsidRPr="0015420A">
        <w:rPr>
          <w:rFonts w:cstheme="minorHAnsi"/>
          <w:lang w:val="en-US"/>
        </w:rPr>
        <w:t>dissolved in 8 mL CH</w:t>
      </w:r>
      <w:r w:rsidR="00235583" w:rsidRPr="0015420A">
        <w:rPr>
          <w:rFonts w:cstheme="minorHAnsi"/>
          <w:vertAlign w:val="subscript"/>
          <w:lang w:val="en-US"/>
        </w:rPr>
        <w:t>2</w:t>
      </w:r>
      <w:r w:rsidR="00235583" w:rsidRPr="0015420A">
        <w:rPr>
          <w:rFonts w:cstheme="minorHAnsi"/>
          <w:lang w:val="en-US"/>
        </w:rPr>
        <w:t>Cl</w:t>
      </w:r>
      <w:r w:rsidR="00235583" w:rsidRPr="0015420A">
        <w:rPr>
          <w:rFonts w:cstheme="minorHAnsi"/>
          <w:vertAlign w:val="subscript"/>
          <w:lang w:val="en-US"/>
        </w:rPr>
        <w:t>2</w:t>
      </w:r>
      <w:r w:rsidRPr="0015420A">
        <w:rPr>
          <w:rFonts w:cstheme="minorHAnsi"/>
          <w:lang w:val="en-US"/>
        </w:rPr>
        <w:t xml:space="preserve">) was added slowly at 0°C. Then, the mixture </w:t>
      </w:r>
      <w:r w:rsidR="00235583" w:rsidRPr="0015420A">
        <w:rPr>
          <w:rFonts w:cstheme="minorHAnsi"/>
          <w:lang w:val="en-US"/>
        </w:rPr>
        <w:t>was allowed to warm up to room temperature while it was stirred overnight. The reaction mixture was quenched with aq. sat. Na</w:t>
      </w:r>
      <w:r w:rsidR="00235583" w:rsidRPr="0015420A">
        <w:rPr>
          <w:rFonts w:cstheme="minorHAnsi"/>
          <w:vertAlign w:val="subscript"/>
          <w:lang w:val="en-US"/>
        </w:rPr>
        <w:t>2</w:t>
      </w:r>
      <w:r w:rsidR="00235583" w:rsidRPr="0015420A">
        <w:rPr>
          <w:rFonts w:cstheme="minorHAnsi"/>
          <w:lang w:val="en-US"/>
        </w:rPr>
        <w:t>S</w:t>
      </w:r>
      <w:r w:rsidR="00235583" w:rsidRPr="0015420A">
        <w:rPr>
          <w:rFonts w:cstheme="minorHAnsi"/>
          <w:vertAlign w:val="subscript"/>
          <w:lang w:val="en-US"/>
        </w:rPr>
        <w:t>2</w:t>
      </w:r>
      <w:r w:rsidR="00235583" w:rsidRPr="0015420A">
        <w:rPr>
          <w:rFonts w:cstheme="minorHAnsi"/>
          <w:lang w:val="en-US"/>
        </w:rPr>
        <w:t>O</w:t>
      </w:r>
      <w:r w:rsidR="00235583" w:rsidRPr="0015420A">
        <w:rPr>
          <w:rFonts w:cstheme="minorHAnsi"/>
          <w:vertAlign w:val="subscript"/>
          <w:lang w:val="en-US"/>
        </w:rPr>
        <w:t>3</w:t>
      </w:r>
      <w:r w:rsidR="00235583" w:rsidRPr="0015420A">
        <w:rPr>
          <w:rFonts w:cstheme="minorHAnsi"/>
          <w:lang w:val="en-US"/>
        </w:rPr>
        <w:t xml:space="preserve"> solution, and the organic materials were extracted three times with </w:t>
      </w:r>
      <w:r w:rsidRPr="0015420A">
        <w:rPr>
          <w:rFonts w:cstheme="minorHAnsi"/>
          <w:lang w:val="en-US"/>
        </w:rPr>
        <w:t>diethyl ether (3 × 20 mL)</w:t>
      </w:r>
      <w:r w:rsidR="00D62760" w:rsidRPr="0015420A">
        <w:rPr>
          <w:rFonts w:cstheme="minorHAnsi"/>
          <w:lang w:val="en-US"/>
        </w:rPr>
        <w:t>. The combined organic phases were washed with brine and dried over MgSO</w:t>
      </w:r>
      <w:r w:rsidR="00D62760" w:rsidRPr="0015420A">
        <w:rPr>
          <w:rFonts w:cstheme="minorHAnsi"/>
          <w:vertAlign w:val="subscript"/>
          <w:lang w:val="en-US"/>
        </w:rPr>
        <w:t>4</w:t>
      </w:r>
      <w:r w:rsidR="00D62760" w:rsidRPr="0015420A">
        <w:rPr>
          <w:rFonts w:cstheme="minorHAnsi"/>
          <w:lang w:val="en-US"/>
        </w:rPr>
        <w:t xml:space="preserve">. After evaporation of </w:t>
      </w:r>
      <w:r w:rsidRPr="0015420A">
        <w:rPr>
          <w:rFonts w:cstheme="minorHAnsi"/>
          <w:lang w:val="en-US"/>
        </w:rPr>
        <w:t>volatiles</w:t>
      </w:r>
      <w:r w:rsidR="00D62760" w:rsidRPr="0015420A">
        <w:rPr>
          <w:rFonts w:cstheme="minorHAnsi"/>
          <w:lang w:val="en-US"/>
        </w:rPr>
        <w:t>, the resul</w:t>
      </w:r>
      <w:r w:rsidRPr="0015420A">
        <w:rPr>
          <w:rFonts w:cstheme="minorHAnsi"/>
          <w:lang w:val="en-US"/>
        </w:rPr>
        <w:t>ting crude materials were used immediately and without further purification</w:t>
      </w:r>
      <w:r w:rsidR="00D62760" w:rsidRPr="0015420A">
        <w:rPr>
          <w:rFonts w:cstheme="minorHAnsi"/>
          <w:lang w:val="en-US"/>
        </w:rPr>
        <w:t xml:space="preserve"> for </w:t>
      </w:r>
      <w:r w:rsidRPr="0015420A">
        <w:rPr>
          <w:rFonts w:cstheme="minorHAnsi"/>
          <w:lang w:val="en-US"/>
        </w:rPr>
        <w:t>S</w:t>
      </w:r>
      <w:r w:rsidR="00D62760" w:rsidRPr="0015420A">
        <w:rPr>
          <w:rFonts w:cstheme="minorHAnsi"/>
          <w:lang w:val="en-US"/>
        </w:rPr>
        <w:t>tep</w:t>
      </w:r>
      <w:r w:rsidRPr="0015420A">
        <w:rPr>
          <w:rFonts w:cstheme="minorHAnsi"/>
          <w:lang w:val="en-US"/>
        </w:rPr>
        <w:t xml:space="preserve"> #3</w:t>
      </w:r>
      <w:r w:rsidR="00D62760" w:rsidRPr="0015420A">
        <w:rPr>
          <w:rFonts w:cstheme="minorHAnsi"/>
          <w:lang w:val="en-US"/>
        </w:rPr>
        <w:t xml:space="preserve">. </w:t>
      </w:r>
    </w:p>
    <w:p w14:paraId="764B1530" w14:textId="638D442A" w:rsidR="00235583" w:rsidRPr="0015420A" w:rsidRDefault="006C49A3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E679F3">
        <w:rPr>
          <w:rFonts w:cstheme="minorHAnsi"/>
          <w:i/>
          <w:lang w:val="en-US"/>
        </w:rPr>
        <w:t>Step #3</w:t>
      </w:r>
      <w:r w:rsidRPr="0015420A">
        <w:rPr>
          <w:rFonts w:cstheme="minorHAnsi"/>
          <w:lang w:val="en-US"/>
        </w:rPr>
        <w:t xml:space="preserve">: </w:t>
      </w:r>
      <w:r w:rsidR="00D62760" w:rsidRPr="0015420A">
        <w:rPr>
          <w:rFonts w:cstheme="minorHAnsi"/>
          <w:lang w:val="en-US"/>
        </w:rPr>
        <w:t xml:space="preserve">The </w:t>
      </w:r>
      <w:r w:rsidRPr="0015420A">
        <w:rPr>
          <w:rFonts w:cstheme="minorHAnsi"/>
          <w:lang w:val="en-US"/>
        </w:rPr>
        <w:t>crude material from Step #2 was</w:t>
      </w:r>
      <w:r w:rsidR="00D62760" w:rsidRPr="0015420A">
        <w:rPr>
          <w:rFonts w:cstheme="minorHAnsi"/>
          <w:lang w:val="en-US"/>
        </w:rPr>
        <w:t xml:space="preserve"> dissolved in </w:t>
      </w:r>
      <w:r w:rsidRPr="0015420A">
        <w:rPr>
          <w:rFonts w:cstheme="minorHAnsi"/>
          <w:lang w:val="en-US"/>
        </w:rPr>
        <w:t>diethyl ether</w:t>
      </w:r>
      <w:r w:rsidR="00D62760" w:rsidRPr="0015420A">
        <w:rPr>
          <w:rFonts w:cstheme="minorHAnsi"/>
          <w:lang w:val="en-US"/>
        </w:rPr>
        <w:t xml:space="preserve"> (16 mL) under argon atmosphere</w:t>
      </w:r>
      <w:r w:rsidRPr="0015420A">
        <w:rPr>
          <w:rFonts w:cstheme="minorHAnsi"/>
          <w:lang w:val="en-US"/>
        </w:rPr>
        <w:t>. Then,</w:t>
      </w:r>
      <w:r w:rsidR="00D62760" w:rsidRPr="0015420A">
        <w:rPr>
          <w:rFonts w:cstheme="minorHAnsi"/>
          <w:lang w:val="en-US"/>
        </w:rPr>
        <w:t xml:space="preserve"> </w:t>
      </w:r>
      <w:r w:rsidRPr="0015420A">
        <w:rPr>
          <w:rFonts w:cstheme="minorHAnsi"/>
          <w:lang w:val="en-US"/>
        </w:rPr>
        <w:t>KO</w:t>
      </w:r>
      <w:r w:rsidRPr="0015420A">
        <w:rPr>
          <w:rFonts w:cstheme="minorHAnsi"/>
          <w:i/>
          <w:lang w:val="en-US"/>
        </w:rPr>
        <w:t>t</w:t>
      </w:r>
      <w:r w:rsidRPr="0015420A">
        <w:rPr>
          <w:rFonts w:cstheme="minorHAnsi"/>
          <w:lang w:val="en-US"/>
        </w:rPr>
        <w:t>Bu</w:t>
      </w:r>
      <w:r w:rsidR="00A347BC" w:rsidRPr="0015420A">
        <w:rPr>
          <w:rFonts w:cstheme="minorHAnsi"/>
          <w:lang w:val="en-US"/>
        </w:rPr>
        <w:t xml:space="preserve"> </w:t>
      </w:r>
      <w:r w:rsidR="00D62760" w:rsidRPr="0015420A">
        <w:rPr>
          <w:rFonts w:cstheme="minorHAnsi"/>
          <w:lang w:val="en-US"/>
        </w:rPr>
        <w:t>was</w:t>
      </w:r>
      <w:r w:rsidR="0015420A" w:rsidRPr="0015420A">
        <w:rPr>
          <w:rFonts w:cstheme="minorHAnsi"/>
          <w:lang w:val="en-US"/>
        </w:rPr>
        <w:t xml:space="preserve"> added in portions at 0°C. T</w:t>
      </w:r>
      <w:r w:rsidR="00D62760" w:rsidRPr="0015420A">
        <w:rPr>
          <w:rFonts w:cstheme="minorHAnsi"/>
          <w:lang w:val="en-US"/>
        </w:rPr>
        <w:t xml:space="preserve">he suspension was stirred for 5 h at </w:t>
      </w:r>
      <w:r w:rsidR="0015420A" w:rsidRPr="0015420A">
        <w:rPr>
          <w:rFonts w:cstheme="minorHAnsi"/>
          <w:lang w:val="en-US"/>
        </w:rPr>
        <w:t>0 °C (ice cooling). Subsequently, t</w:t>
      </w:r>
      <w:r w:rsidR="00D62760" w:rsidRPr="0015420A">
        <w:rPr>
          <w:rFonts w:cstheme="minorHAnsi"/>
          <w:lang w:val="en-US"/>
        </w:rPr>
        <w:t>he reactio</w:t>
      </w:r>
      <w:r w:rsidR="0015420A" w:rsidRPr="0015420A">
        <w:rPr>
          <w:rFonts w:cstheme="minorHAnsi"/>
          <w:lang w:val="en-US"/>
        </w:rPr>
        <w:t>n mixture was filtered through C</w:t>
      </w:r>
      <w:r w:rsidR="00D62760" w:rsidRPr="0015420A">
        <w:rPr>
          <w:rFonts w:cstheme="minorHAnsi"/>
          <w:lang w:val="en-US"/>
        </w:rPr>
        <w:t>elite</w:t>
      </w:r>
      <w:r w:rsidR="0015420A" w:rsidRPr="0015420A">
        <w:rPr>
          <w:rFonts w:cstheme="minorHAnsi"/>
          <w:lang w:val="en-US"/>
        </w:rPr>
        <w:t>,</w:t>
      </w:r>
      <w:r w:rsidR="00D62760" w:rsidRPr="0015420A">
        <w:rPr>
          <w:rFonts w:cstheme="minorHAnsi"/>
          <w:lang w:val="en-US"/>
        </w:rPr>
        <w:t xml:space="preserve"> and the solvent was removed under reduce</w:t>
      </w:r>
      <w:r w:rsidR="00702780" w:rsidRPr="0015420A">
        <w:rPr>
          <w:rFonts w:cstheme="minorHAnsi"/>
          <w:lang w:val="en-US"/>
        </w:rPr>
        <w:t>d pressure</w:t>
      </w:r>
      <w:r w:rsidR="0015420A" w:rsidRPr="0015420A">
        <w:rPr>
          <w:rFonts w:cstheme="minorHAnsi"/>
          <w:lang w:val="en-US"/>
        </w:rPr>
        <w:t>. The resulting crude product was</w:t>
      </w:r>
      <w:r w:rsidR="00D62760" w:rsidRPr="0015420A">
        <w:rPr>
          <w:rFonts w:cstheme="minorHAnsi"/>
          <w:lang w:val="en-US"/>
        </w:rPr>
        <w:t xml:space="preserve"> purified by flash column chromatography (silica gel,</w:t>
      </w:r>
      <w:r w:rsidR="0015420A" w:rsidRPr="0015420A">
        <w:rPr>
          <w:rFonts w:cstheme="minorHAnsi"/>
          <w:lang w:val="en-US"/>
        </w:rPr>
        <w:t xml:space="preserve"> </w:t>
      </w:r>
      <w:r w:rsidR="00D62760" w:rsidRPr="0015420A">
        <w:rPr>
          <w:rFonts w:cstheme="minorHAnsi"/>
          <w:i/>
          <w:lang w:val="en-US"/>
        </w:rPr>
        <w:t>n</w:t>
      </w:r>
      <w:r w:rsidR="00D62760" w:rsidRPr="0015420A">
        <w:rPr>
          <w:rFonts w:cstheme="minorHAnsi"/>
          <w:lang w:val="en-US"/>
        </w:rPr>
        <w:t xml:space="preserve">-pentane or </w:t>
      </w:r>
      <w:r w:rsidR="00D62760" w:rsidRPr="0015420A">
        <w:rPr>
          <w:rFonts w:cstheme="minorHAnsi"/>
          <w:i/>
          <w:lang w:val="en-US"/>
        </w:rPr>
        <w:t>n</w:t>
      </w:r>
      <w:r w:rsidR="00D62760" w:rsidRPr="0015420A">
        <w:rPr>
          <w:rFonts w:cstheme="minorHAnsi"/>
          <w:lang w:val="en-US"/>
        </w:rPr>
        <w:t>-pentane/EtOAc mixtures)</w:t>
      </w:r>
      <w:r w:rsidR="00DC373F" w:rsidRPr="0015420A">
        <w:rPr>
          <w:rFonts w:cstheme="minorHAnsi"/>
          <w:lang w:val="en-US"/>
        </w:rPr>
        <w:t xml:space="preserve"> to give the vinyl azides</w:t>
      </w:r>
      <w:r w:rsidR="00702780" w:rsidRPr="0015420A">
        <w:rPr>
          <w:rFonts w:cstheme="minorHAnsi"/>
          <w:lang w:val="en-US"/>
        </w:rPr>
        <w:t xml:space="preserve"> </w:t>
      </w:r>
      <w:r w:rsidR="00702780" w:rsidRPr="0015420A">
        <w:rPr>
          <w:rFonts w:cstheme="minorHAnsi"/>
          <w:b/>
          <w:lang w:val="en-US"/>
        </w:rPr>
        <w:t>1</w:t>
      </w:r>
      <w:r w:rsidR="00DC373F" w:rsidRPr="0015420A">
        <w:rPr>
          <w:rFonts w:cstheme="minorHAnsi"/>
          <w:lang w:val="en-US"/>
        </w:rPr>
        <w:t>.</w:t>
      </w:r>
    </w:p>
    <w:p w14:paraId="37958D75" w14:textId="77777777" w:rsidR="00DC373F" w:rsidRPr="0015420A" w:rsidRDefault="00DC373F" w:rsidP="0096672E">
      <w:pPr>
        <w:spacing w:after="120" w:line="312" w:lineRule="auto"/>
        <w:jc w:val="both"/>
        <w:rPr>
          <w:rFonts w:cstheme="minorHAnsi"/>
          <w:bCs/>
          <w:lang w:val="en-US"/>
        </w:rPr>
      </w:pPr>
    </w:p>
    <w:p w14:paraId="35D2ACEE" w14:textId="60ABBC07" w:rsidR="00531084" w:rsidRPr="005070E5" w:rsidRDefault="00531084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5070E5">
        <w:rPr>
          <w:rFonts w:cstheme="minorHAnsi"/>
          <w:b/>
          <w:bCs/>
          <w:lang w:val="en-US"/>
        </w:rPr>
        <w:t>1-(1-</w:t>
      </w:r>
      <w:r w:rsidR="0036328A" w:rsidRPr="005070E5">
        <w:rPr>
          <w:rFonts w:cstheme="minorHAnsi"/>
          <w:b/>
          <w:bCs/>
          <w:lang w:val="en-US"/>
        </w:rPr>
        <w:t>A</w:t>
      </w:r>
      <w:r w:rsidRPr="005070E5">
        <w:rPr>
          <w:rFonts w:cstheme="minorHAnsi"/>
          <w:b/>
          <w:bCs/>
          <w:lang w:val="en-US"/>
        </w:rPr>
        <w:t>zidovinyl)-4-methoxybenzene (</w:t>
      </w:r>
      <w:r w:rsidR="00702780" w:rsidRPr="005070E5">
        <w:rPr>
          <w:rFonts w:cstheme="minorHAnsi"/>
          <w:b/>
          <w:bCs/>
          <w:lang w:val="en-US"/>
        </w:rPr>
        <w:t>1</w:t>
      </w:r>
      <w:r w:rsidR="00D9522F" w:rsidRPr="005070E5">
        <w:rPr>
          <w:rFonts w:cstheme="minorHAnsi"/>
          <w:b/>
          <w:bCs/>
          <w:lang w:val="en-US"/>
        </w:rPr>
        <w:t>a</w:t>
      </w:r>
      <w:r w:rsidRPr="005070E5">
        <w:rPr>
          <w:rFonts w:cstheme="minorHAnsi"/>
          <w:b/>
          <w:bCs/>
          <w:lang w:val="en-US"/>
        </w:rPr>
        <w:t>)</w:t>
      </w:r>
      <w:r w:rsidRPr="005070E5">
        <w:rPr>
          <w:rFonts w:cstheme="minorHAnsi"/>
          <w:lang w:val="en-US"/>
        </w:rPr>
        <w:t xml:space="preserve"> was synthesized</w:t>
      </w:r>
      <w:r w:rsidR="00CE4C79" w:rsidRPr="005070E5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Pr="005070E5">
        <w:rPr>
          <w:rFonts w:cstheme="minorHAnsi"/>
          <w:lang w:val="en-US"/>
        </w:rPr>
        <w:t xml:space="preserve"> </w:t>
      </w:r>
      <w:r w:rsidR="00990113" w:rsidRPr="005070E5">
        <w:rPr>
          <w:rFonts w:cstheme="minorHAnsi"/>
          <w:lang w:val="en-US"/>
        </w:rPr>
        <w:t xml:space="preserve">from iodine monochloride (0.23 mL, 0.72 g, 4.4 mmol), sodium azide (0.52 g, 8.0 mmol), </w:t>
      </w:r>
      <w:r w:rsidR="00632314" w:rsidRPr="005070E5">
        <w:rPr>
          <w:rFonts w:cstheme="minorHAnsi"/>
          <w:lang w:val="en-US"/>
        </w:rPr>
        <w:t>1</w:t>
      </w:r>
      <w:r w:rsidR="00990113" w:rsidRPr="005070E5">
        <w:rPr>
          <w:rFonts w:cstheme="minorHAnsi"/>
          <w:lang w:val="en-US"/>
        </w:rPr>
        <w:t>-methoxy-</w:t>
      </w:r>
      <w:r w:rsidR="00632314" w:rsidRPr="005070E5">
        <w:rPr>
          <w:rFonts w:cstheme="minorHAnsi"/>
          <w:lang w:val="en-US"/>
        </w:rPr>
        <w:t>4-vinylbenzene</w:t>
      </w:r>
      <w:r w:rsidR="00990113" w:rsidRPr="005070E5">
        <w:rPr>
          <w:rFonts w:cstheme="minorHAnsi"/>
          <w:lang w:val="en-US"/>
        </w:rPr>
        <w:t xml:space="preserve"> (0.54 g, 4.0 mmol), and </w:t>
      </w:r>
      <w:r w:rsidR="00CE4C79" w:rsidRPr="005070E5">
        <w:rPr>
          <w:rFonts w:cstheme="minorHAnsi"/>
          <w:lang w:val="en-US"/>
        </w:rPr>
        <w:t>KO</w:t>
      </w:r>
      <w:r w:rsidR="00CE4C79" w:rsidRPr="005070E5">
        <w:rPr>
          <w:rFonts w:cstheme="minorHAnsi"/>
          <w:i/>
          <w:lang w:val="en-US"/>
        </w:rPr>
        <w:t>t</w:t>
      </w:r>
      <w:r w:rsidR="00CE4C79" w:rsidRPr="005070E5">
        <w:rPr>
          <w:rFonts w:cstheme="minorHAnsi"/>
          <w:lang w:val="en-US"/>
        </w:rPr>
        <w:t>Bu</w:t>
      </w:r>
      <w:r w:rsidR="00990113" w:rsidRPr="005070E5">
        <w:rPr>
          <w:rFonts w:cstheme="minorHAnsi"/>
          <w:lang w:val="en-US"/>
        </w:rPr>
        <w:t xml:space="preserve"> (0.70 g, 6.2 mmol</w:t>
      </w:r>
      <w:r w:rsidR="00CE4C79" w:rsidRPr="005070E5">
        <w:rPr>
          <w:rFonts w:cstheme="minorHAnsi"/>
          <w:lang w:val="en-US"/>
        </w:rPr>
        <w:t>)</w:t>
      </w:r>
      <w:r w:rsidR="00A347BC" w:rsidRPr="005070E5">
        <w:rPr>
          <w:rFonts w:cstheme="minorHAnsi"/>
          <w:lang w:val="en-US"/>
        </w:rPr>
        <w:t xml:space="preserve">. The crude </w:t>
      </w:r>
      <w:r w:rsidR="0036328A" w:rsidRPr="005070E5">
        <w:rPr>
          <w:rFonts w:cstheme="minorHAnsi"/>
          <w:lang w:val="en-US"/>
        </w:rPr>
        <w:t xml:space="preserve">product </w:t>
      </w:r>
      <w:r w:rsidR="00A347BC" w:rsidRPr="005070E5">
        <w:rPr>
          <w:rFonts w:cstheme="minorHAnsi"/>
          <w:lang w:val="en-US"/>
        </w:rPr>
        <w:t xml:space="preserve">was purified by flash column chromatography (silica gel, </w:t>
      </w:r>
      <w:r w:rsidR="00A347BC" w:rsidRPr="005070E5">
        <w:rPr>
          <w:rFonts w:cstheme="minorHAnsi"/>
          <w:i/>
          <w:lang w:val="en-US"/>
        </w:rPr>
        <w:t>n</w:t>
      </w:r>
      <w:r w:rsidR="00A347BC" w:rsidRPr="005070E5">
        <w:rPr>
          <w:rFonts w:cstheme="minorHAnsi"/>
          <w:lang w:val="en-US"/>
        </w:rPr>
        <w:t>-pentane</w:t>
      </w:r>
      <w:r w:rsidR="002F6021" w:rsidRPr="005070E5">
        <w:rPr>
          <w:rFonts w:cstheme="minorHAnsi"/>
          <w:lang w:val="en-US"/>
        </w:rPr>
        <w:t>:EtOAc 98:2</w:t>
      </w:r>
      <w:r w:rsidR="00A347BC" w:rsidRPr="005070E5">
        <w:rPr>
          <w:rFonts w:cstheme="minorHAnsi"/>
          <w:lang w:val="en-US"/>
        </w:rPr>
        <w:t xml:space="preserve">) </w:t>
      </w:r>
      <w:r w:rsidR="002F6021" w:rsidRPr="005070E5">
        <w:rPr>
          <w:rFonts w:cstheme="minorHAnsi"/>
          <w:lang w:val="en-US"/>
        </w:rPr>
        <w:t>and recrystallized (</w:t>
      </w:r>
      <w:r w:rsidR="002F6021" w:rsidRPr="005070E5">
        <w:rPr>
          <w:rFonts w:cstheme="minorHAnsi"/>
          <w:i/>
          <w:lang w:val="en-US"/>
        </w:rPr>
        <w:t>n</w:t>
      </w:r>
      <w:r w:rsidR="002F6021" w:rsidRPr="005070E5">
        <w:rPr>
          <w:rFonts w:cstheme="minorHAnsi"/>
          <w:lang w:val="en-US"/>
        </w:rPr>
        <w:t xml:space="preserve">-pentane, </w:t>
      </w:r>
      <w:r w:rsidR="00903955" w:rsidRPr="005070E5">
        <w:rPr>
          <w:rFonts w:cstheme="minorHAnsi"/>
          <w:lang w:val="en-US"/>
        </w:rPr>
        <w:t>−</w:t>
      </w:r>
      <w:r w:rsidR="002F6021" w:rsidRPr="005070E5">
        <w:rPr>
          <w:rFonts w:cstheme="minorHAnsi"/>
          <w:lang w:val="en-US"/>
        </w:rPr>
        <w:t xml:space="preserve">24°C) </w:t>
      </w:r>
      <w:r w:rsidR="00A347BC" w:rsidRPr="005070E5">
        <w:rPr>
          <w:rFonts w:cstheme="minorHAnsi"/>
          <w:lang w:val="en-US"/>
        </w:rPr>
        <w:t xml:space="preserve">to give </w:t>
      </w:r>
      <w:r w:rsidR="00702780" w:rsidRPr="005070E5">
        <w:rPr>
          <w:rFonts w:cstheme="minorHAnsi"/>
          <w:b/>
          <w:bCs/>
          <w:lang w:val="en-US"/>
        </w:rPr>
        <w:t>1</w:t>
      </w:r>
      <w:r w:rsidR="00823B70" w:rsidRPr="005070E5">
        <w:rPr>
          <w:rFonts w:cstheme="minorHAnsi"/>
          <w:b/>
          <w:bCs/>
          <w:lang w:val="en-US"/>
        </w:rPr>
        <w:t>a</w:t>
      </w:r>
      <w:r w:rsidR="00A347BC" w:rsidRPr="005070E5">
        <w:rPr>
          <w:rFonts w:cstheme="minorHAnsi"/>
          <w:lang w:val="en-US"/>
        </w:rPr>
        <w:t xml:space="preserve"> </w:t>
      </w:r>
      <w:r w:rsidR="005070E5" w:rsidRPr="005070E5">
        <w:rPr>
          <w:rFonts w:cstheme="minorHAnsi"/>
          <w:lang w:val="en-US"/>
        </w:rPr>
        <w:t>(</w:t>
      </w:r>
      <w:r w:rsidR="005070E5" w:rsidRPr="005070E5">
        <w:t>0.280 g, 40%</w:t>
      </w:r>
      <w:r w:rsidR="00A347BC" w:rsidRPr="005070E5">
        <w:rPr>
          <w:rFonts w:cstheme="minorHAnsi"/>
          <w:lang w:val="en-US"/>
        </w:rPr>
        <w:t xml:space="preserve">) as a </w:t>
      </w:r>
      <w:r w:rsidR="007417BF" w:rsidRPr="005070E5">
        <w:rPr>
          <w:rFonts w:cstheme="minorHAnsi"/>
          <w:lang w:val="en-US"/>
        </w:rPr>
        <w:t>light-yellow</w:t>
      </w:r>
      <w:r w:rsidR="00A347BC" w:rsidRPr="005070E5">
        <w:rPr>
          <w:rFonts w:cstheme="minorHAnsi"/>
          <w:lang w:val="en-US"/>
        </w:rPr>
        <w:t xml:space="preserve"> solid.</w:t>
      </w:r>
    </w:p>
    <w:p w14:paraId="6BEB2AA2" w14:textId="6478B830" w:rsidR="000734EE" w:rsidRPr="005070E5" w:rsidRDefault="0069403D" w:rsidP="0096672E">
      <w:pPr>
        <w:spacing w:after="120" w:line="312" w:lineRule="auto"/>
        <w:jc w:val="center"/>
        <w:rPr>
          <w:lang w:val="en-US"/>
        </w:rPr>
      </w:pPr>
      <w:r w:rsidRPr="005070E5">
        <w:rPr>
          <w:lang w:val="en-US"/>
        </w:rPr>
        <w:object w:dxaOrig="1778" w:dyaOrig="1154" w14:anchorId="6A205CDA">
          <v:shape id="_x0000_i1026" type="#_x0000_t75" style="width:89pt;height:57.75pt" o:ole="">
            <v:imagedata r:id="rId10" o:title=""/>
            <o:lock v:ext="edit" aspectratio="f"/>
          </v:shape>
          <o:OLEObject Type="Embed" ProgID="ChemDraw_x64.Document.6.0" ShapeID="_x0000_i1026" DrawAspect="Content" ObjectID="_1828534106" r:id="rId11"/>
        </w:object>
      </w:r>
      <w:r w:rsidR="00702780" w:rsidRPr="005070E5">
        <w:rPr>
          <w:b/>
          <w:bCs/>
          <w:lang w:val="en-US"/>
        </w:rPr>
        <w:t>1</w:t>
      </w:r>
      <w:r w:rsidR="00823B70" w:rsidRPr="005070E5">
        <w:rPr>
          <w:b/>
          <w:bCs/>
          <w:lang w:val="en-US"/>
        </w:rPr>
        <w:t>a</w:t>
      </w:r>
      <w:r w:rsidR="00531084" w:rsidRPr="005070E5">
        <w:rPr>
          <w:lang w:val="en-US"/>
        </w:rPr>
        <w:t xml:space="preserve"> (CG715_2F1)</w:t>
      </w:r>
    </w:p>
    <w:p w14:paraId="05048D51" w14:textId="014AD6B0" w:rsidR="005A1370" w:rsidRPr="00E679F3" w:rsidRDefault="00E27EC7" w:rsidP="0096672E">
      <w:pPr>
        <w:spacing w:after="120" w:line="312" w:lineRule="auto"/>
        <w:jc w:val="both"/>
        <w:rPr>
          <w:lang w:val="en-US"/>
        </w:rPr>
      </w:pPr>
      <w:r w:rsidRPr="005070E5">
        <w:rPr>
          <w:rFonts w:cstheme="minorHAnsi"/>
          <w:lang w:val="en-US"/>
        </w:rPr>
        <w:lastRenderedPageBreak/>
        <w:t xml:space="preserve">NMR spectroscopic data </w:t>
      </w:r>
      <w:r w:rsidR="00E679F3" w:rsidRPr="005070E5">
        <w:rPr>
          <w:rFonts w:cstheme="minorHAnsi"/>
          <w:lang w:val="en-US"/>
        </w:rPr>
        <w:t xml:space="preserve">agree with those </w:t>
      </w:r>
      <w:r w:rsidR="00073912">
        <w:rPr>
          <w:rFonts w:cstheme="minorHAnsi"/>
          <w:lang w:val="en-US"/>
        </w:rPr>
        <w:t>reported</w:t>
      </w:r>
      <w:r w:rsidR="00E679F3" w:rsidRPr="005070E5">
        <w:rPr>
          <w:rFonts w:cstheme="minorHAnsi"/>
          <w:lang w:val="en-US"/>
        </w:rPr>
        <w:t xml:space="preserve"> in ref</w:t>
      </w:r>
      <w:r w:rsidR="005A1370" w:rsidRPr="005070E5">
        <w:rPr>
          <w:rFonts w:cstheme="minorHAnsi"/>
          <w:lang w:val="en-US"/>
        </w:rPr>
        <w:t>.</w:t>
      </w:r>
      <w:r w:rsidR="00E679F3" w:rsidRPr="005070E5">
        <w:rPr>
          <w:rFonts w:cstheme="minorHAnsi"/>
          <w:lang w:val="en-US"/>
        </w:rPr>
        <w:t xml:space="preserve"> </w:t>
      </w:r>
      <w:r w:rsidR="00E679F3" w:rsidRPr="005070E5">
        <w:rPr>
          <w:rFonts w:cstheme="minorHAnsi"/>
          <w:color w:val="0000FF"/>
          <w:lang w:val="en-US"/>
        </w:rPr>
        <w:t>S</w:t>
      </w:r>
      <w:bookmarkStart w:id="5" w:name="_Ref214634303"/>
      <w:r w:rsidR="007965EC" w:rsidRPr="005070E5">
        <w:rPr>
          <w:rStyle w:val="Funotenzeichen"/>
          <w:rFonts w:cstheme="minorHAnsi"/>
          <w:color w:val="0000FF"/>
          <w:vertAlign w:val="baseline"/>
          <w:lang w:val="en-US"/>
        </w:rPr>
        <w:footnoteReference w:id="3"/>
      </w:r>
      <w:bookmarkEnd w:id="5"/>
      <w:r w:rsidR="007965EC" w:rsidRPr="005070E5">
        <w:rPr>
          <w:rFonts w:cstheme="minorHAnsi"/>
          <w:color w:val="0000FF"/>
          <w:lang w:val="en-US"/>
        </w:rPr>
        <w:t>.</w:t>
      </w:r>
    </w:p>
    <w:p w14:paraId="67970DDF" w14:textId="328E236A" w:rsidR="0081242B" w:rsidRDefault="0081242B" w:rsidP="0096672E">
      <w:pPr>
        <w:spacing w:after="120" w:line="312" w:lineRule="auto"/>
        <w:jc w:val="both"/>
        <w:rPr>
          <w:lang w:val="en-US"/>
        </w:rPr>
      </w:pPr>
      <w:r w:rsidRPr="001751EC">
        <w:rPr>
          <w:b/>
          <w:bCs/>
          <w:vertAlign w:val="superscript"/>
          <w:lang w:val="en-US"/>
        </w:rPr>
        <w:t>1</w:t>
      </w:r>
      <w:r w:rsidRPr="001751EC">
        <w:rPr>
          <w:b/>
          <w:bCs/>
          <w:lang w:val="en-US"/>
        </w:rPr>
        <w:t>H NMR</w:t>
      </w:r>
      <w:r w:rsidRPr="001751EC">
        <w:rPr>
          <w:lang w:val="en-US"/>
        </w:rPr>
        <w:t xml:space="preserve"> (400 MHz, CDCl</w:t>
      </w:r>
      <w:r w:rsidRPr="001751EC">
        <w:rPr>
          <w:vertAlign w:val="subscript"/>
          <w:lang w:val="en-US"/>
        </w:rPr>
        <w:t>3</w:t>
      </w:r>
      <w:r w:rsidRPr="001751EC">
        <w:rPr>
          <w:lang w:val="en-US"/>
        </w:rPr>
        <w:t xml:space="preserve">): </w:t>
      </w:r>
      <w:r w:rsidRPr="001751EC">
        <w:rPr>
          <w:i/>
          <w:lang w:val="en-US"/>
        </w:rPr>
        <w:t>δ</w:t>
      </w:r>
      <w:r w:rsidRPr="001751EC">
        <w:rPr>
          <w:lang w:val="en-US"/>
        </w:rPr>
        <w:t xml:space="preserve"> 7.50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8.9 Hz, 2 H</w:t>
      </w:r>
      <w:r w:rsidR="00324C5C" w:rsidRPr="001751EC">
        <w:rPr>
          <w:lang w:val="en-US"/>
        </w:rPr>
        <w:t>, 4-H</w:t>
      </w:r>
      <w:r w:rsidRPr="001751EC">
        <w:rPr>
          <w:lang w:val="en-US"/>
        </w:rPr>
        <w:t xml:space="preserve">), 6.88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9.0 Hz, 2 H</w:t>
      </w:r>
      <w:r w:rsidR="00324C5C" w:rsidRPr="001751EC">
        <w:rPr>
          <w:lang w:val="en-US"/>
        </w:rPr>
        <w:t>, 5-H</w:t>
      </w:r>
      <w:r w:rsidRPr="001751EC">
        <w:rPr>
          <w:lang w:val="en-US"/>
        </w:rPr>
        <w:t xml:space="preserve">), 5.32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2.3 Hz, 1 H</w:t>
      </w:r>
      <w:r w:rsidR="00324C5C" w:rsidRPr="001751EC">
        <w:rPr>
          <w:lang w:val="en-US"/>
        </w:rPr>
        <w:t>, 1-H</w:t>
      </w:r>
      <w:r w:rsidR="00324C5C" w:rsidRPr="001751EC">
        <w:rPr>
          <w:vertAlign w:val="superscript"/>
          <w:lang w:val="en-US"/>
        </w:rPr>
        <w:t>b</w:t>
      </w:r>
      <w:r w:rsidRPr="001751EC">
        <w:rPr>
          <w:lang w:val="en-US"/>
        </w:rPr>
        <w:t xml:space="preserve">), 4.86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2.3 Hz, 1 H</w:t>
      </w:r>
      <w:r w:rsidR="00324C5C" w:rsidRPr="001751EC">
        <w:rPr>
          <w:lang w:val="en-US"/>
        </w:rPr>
        <w:t>, 1-H</w:t>
      </w:r>
      <w:r w:rsidR="00324C5C" w:rsidRPr="001751EC">
        <w:rPr>
          <w:vertAlign w:val="superscript"/>
          <w:lang w:val="en-US"/>
        </w:rPr>
        <w:t>a</w:t>
      </w:r>
      <w:r w:rsidRPr="001751EC">
        <w:rPr>
          <w:lang w:val="en-US"/>
        </w:rPr>
        <w:t>), 3.82 ppm (s, 3 H</w:t>
      </w:r>
      <w:r w:rsidR="00324C5C" w:rsidRPr="001751EC">
        <w:rPr>
          <w:lang w:val="en-US"/>
        </w:rPr>
        <w:t xml:space="preserve">, </w:t>
      </w:r>
      <w:r w:rsidR="001751EC" w:rsidRPr="001751EC">
        <w:rPr>
          <w:lang w:val="en-US"/>
        </w:rPr>
        <w:t>6-OCH</w:t>
      </w:r>
      <w:r w:rsidR="001751EC" w:rsidRPr="001751EC">
        <w:rPr>
          <w:vertAlign w:val="subscript"/>
          <w:lang w:val="en-US"/>
        </w:rPr>
        <w:t>3</w:t>
      </w:r>
      <w:r w:rsidRPr="001751EC">
        <w:rPr>
          <w:lang w:val="en-US"/>
        </w:rPr>
        <w:t>).</w:t>
      </w:r>
    </w:p>
    <w:p w14:paraId="11F16A49" w14:textId="769A0FC2" w:rsidR="00D9522F" w:rsidRDefault="00D9522F" w:rsidP="0096672E">
      <w:pPr>
        <w:spacing w:after="120" w:line="312" w:lineRule="auto"/>
        <w:jc w:val="both"/>
        <w:rPr>
          <w:rFonts w:cstheme="minorHAnsi"/>
          <w:sz w:val="24"/>
          <w:szCs w:val="24"/>
          <w:lang w:val="en-US"/>
        </w:rPr>
      </w:pPr>
    </w:p>
    <w:p w14:paraId="579DC8E3" w14:textId="5E684ABA" w:rsidR="00D9522F" w:rsidRPr="00632314" w:rsidRDefault="00D9522F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632314">
        <w:rPr>
          <w:rFonts w:cstheme="minorHAnsi"/>
          <w:b/>
          <w:bCs/>
          <w:lang w:val="en-US"/>
        </w:rPr>
        <w:t xml:space="preserve">1-(1-Azidovinyl)-4-methylbenzene (1b) </w:t>
      </w:r>
      <w:r w:rsidRPr="00632314">
        <w:rPr>
          <w:rFonts w:cstheme="minorHAnsi"/>
          <w:lang w:val="en-US"/>
        </w:rPr>
        <w:t>was synthesized</w:t>
      </w:r>
      <w:r w:rsidR="00CE4C79" w:rsidRPr="00632314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="00990113" w:rsidRPr="00632314">
        <w:rPr>
          <w:rFonts w:cstheme="minorHAnsi"/>
          <w:lang w:val="en-US"/>
        </w:rPr>
        <w:t xml:space="preserve"> from iodine monochloride (1.14 g, 7.0 mmol), sodium azide (0.82 g, </w:t>
      </w:r>
      <w:r w:rsidR="00632314" w:rsidRPr="00632314">
        <w:rPr>
          <w:rFonts w:cstheme="minorHAnsi"/>
          <w:lang w:val="en-US"/>
        </w:rPr>
        <w:t>13</w:t>
      </w:r>
      <w:r w:rsidR="00990113" w:rsidRPr="00632314">
        <w:rPr>
          <w:rFonts w:cstheme="minorHAnsi"/>
          <w:lang w:val="en-US"/>
        </w:rPr>
        <w:t xml:space="preserve"> mmol), 1-methyl-4-vinylbenzene (0.59 g, 5.0 mmol), and </w:t>
      </w:r>
      <w:r w:rsidR="00CE4C79" w:rsidRPr="00632314">
        <w:rPr>
          <w:rFonts w:cstheme="minorHAnsi"/>
          <w:lang w:val="en-US"/>
        </w:rPr>
        <w:t>KO</w:t>
      </w:r>
      <w:r w:rsidR="00CE4C79" w:rsidRPr="00632314">
        <w:rPr>
          <w:rFonts w:cstheme="minorHAnsi"/>
          <w:i/>
          <w:lang w:val="en-US"/>
        </w:rPr>
        <w:t>t</w:t>
      </w:r>
      <w:r w:rsidR="00CE4C79" w:rsidRPr="00632314">
        <w:rPr>
          <w:rFonts w:cstheme="minorHAnsi"/>
          <w:lang w:val="en-US"/>
        </w:rPr>
        <w:t>Bu</w:t>
      </w:r>
      <w:r w:rsidR="00990113" w:rsidRPr="00632314">
        <w:rPr>
          <w:rFonts w:cstheme="minorHAnsi"/>
          <w:lang w:val="en-US"/>
        </w:rPr>
        <w:t xml:space="preserve"> (0.67 g, 6.0 mmol)</w:t>
      </w:r>
      <w:r w:rsidRPr="00632314">
        <w:rPr>
          <w:rFonts w:cstheme="minorHAnsi"/>
          <w:lang w:val="en-US"/>
        </w:rPr>
        <w:t xml:space="preserve">. The crude product was purified by flash column chromatography (silica gel, </w:t>
      </w:r>
      <w:r w:rsidRPr="004C32B6">
        <w:rPr>
          <w:rFonts w:cstheme="minorHAnsi"/>
          <w:i/>
          <w:lang w:val="en-US"/>
        </w:rPr>
        <w:t>n</w:t>
      </w:r>
      <w:r w:rsidRPr="00632314">
        <w:rPr>
          <w:rFonts w:cstheme="minorHAnsi"/>
          <w:lang w:val="en-US"/>
        </w:rPr>
        <w:t xml:space="preserve">-pentane/EtOAc = 98:2) to afford </w:t>
      </w:r>
      <w:r w:rsidR="00823B70" w:rsidRPr="00632314">
        <w:rPr>
          <w:rFonts w:cstheme="minorHAnsi"/>
          <w:b/>
          <w:bCs/>
          <w:lang w:val="en-US"/>
        </w:rPr>
        <w:t>1</w:t>
      </w:r>
      <w:r w:rsidRPr="00632314">
        <w:rPr>
          <w:rFonts w:cstheme="minorHAnsi"/>
          <w:b/>
          <w:bCs/>
          <w:lang w:val="en-US"/>
        </w:rPr>
        <w:t>b</w:t>
      </w:r>
      <w:r w:rsidRPr="00632314">
        <w:rPr>
          <w:rFonts w:cstheme="minorHAnsi"/>
          <w:lang w:val="en-US"/>
        </w:rPr>
        <w:t xml:space="preserve"> (0.36 g, 45%) as a light-yellow solid.</w:t>
      </w:r>
    </w:p>
    <w:p w14:paraId="5B3085A1" w14:textId="66A80B55" w:rsidR="00D9522F" w:rsidRPr="00632314" w:rsidRDefault="0069403D" w:rsidP="0096672E">
      <w:pPr>
        <w:spacing w:after="120" w:line="312" w:lineRule="auto"/>
        <w:jc w:val="center"/>
        <w:rPr>
          <w:rFonts w:cstheme="minorHAnsi"/>
          <w:lang w:val="en-US"/>
        </w:rPr>
      </w:pPr>
      <w:r>
        <w:object w:dxaOrig="1646" w:dyaOrig="1154" w14:anchorId="4D08C325">
          <v:shape id="_x0000_i1027" type="#_x0000_t75" style="width:82.2pt;height:57.75pt" o:ole="">
            <v:imagedata r:id="rId12" o:title=""/>
            <o:lock v:ext="edit" aspectratio="f"/>
          </v:shape>
          <o:OLEObject Type="Embed" ProgID="ChemDraw_x64.Document.6.0" ShapeID="_x0000_i1027" DrawAspect="Content" ObjectID="_1828534107" r:id="rId13"/>
        </w:object>
      </w:r>
      <w:r w:rsidR="00823B70" w:rsidRPr="00632314">
        <w:rPr>
          <w:b/>
          <w:bCs/>
          <w:lang w:val="en-US"/>
        </w:rPr>
        <w:t>1</w:t>
      </w:r>
      <w:r w:rsidR="00D9522F" w:rsidRPr="00632314">
        <w:rPr>
          <w:b/>
          <w:bCs/>
          <w:lang w:val="en-US"/>
        </w:rPr>
        <w:t>b</w:t>
      </w:r>
      <w:r w:rsidR="000A2278" w:rsidRPr="00632314">
        <w:rPr>
          <w:lang w:val="en-US"/>
        </w:rPr>
        <w:t xml:space="preserve"> (PT</w:t>
      </w:r>
      <w:r w:rsidR="002F18E6" w:rsidRPr="00632314">
        <w:rPr>
          <w:lang w:val="en-US"/>
        </w:rPr>
        <w:t>176/PT</w:t>
      </w:r>
      <w:r w:rsidR="00D9522F" w:rsidRPr="00632314">
        <w:rPr>
          <w:lang w:val="en-US"/>
        </w:rPr>
        <w:t>211)</w:t>
      </w:r>
    </w:p>
    <w:p w14:paraId="6F83512B" w14:textId="2581E39F" w:rsidR="00D9522F" w:rsidRPr="00E679F3" w:rsidRDefault="00E27EC7" w:rsidP="0096672E">
      <w:pPr>
        <w:spacing w:after="120" w:line="312" w:lineRule="auto"/>
        <w:jc w:val="both"/>
        <w:rPr>
          <w:lang w:val="en-US"/>
        </w:rPr>
      </w:pPr>
      <w:r w:rsidRPr="00632314">
        <w:rPr>
          <w:rFonts w:cstheme="minorHAnsi"/>
          <w:lang w:val="en-US"/>
        </w:rPr>
        <w:t>The NMR spectroscopic data agree</w:t>
      </w:r>
      <w:r w:rsidR="00632314" w:rsidRPr="00632314">
        <w:rPr>
          <w:rFonts w:cstheme="minorHAnsi"/>
          <w:lang w:val="en-US"/>
        </w:rPr>
        <w:t xml:space="preserve"> with those reporte</w:t>
      </w:r>
      <w:r w:rsidR="00632314" w:rsidRPr="00E679F3">
        <w:rPr>
          <w:rFonts w:cstheme="minorHAnsi"/>
          <w:lang w:val="en-US"/>
        </w:rPr>
        <w:t>d in</w:t>
      </w:r>
      <w:r w:rsidR="00D9522F" w:rsidRPr="00E679F3">
        <w:rPr>
          <w:rFonts w:cstheme="minorHAnsi"/>
          <w:lang w:val="en-US"/>
        </w:rPr>
        <w:t xml:space="preserve"> </w:t>
      </w:r>
      <w:r w:rsidR="00E679F3" w:rsidRPr="00E679F3">
        <w:rPr>
          <w:rFonts w:cstheme="minorHAnsi"/>
          <w:lang w:val="en-US"/>
        </w:rPr>
        <w:t xml:space="preserve">ref. </w:t>
      </w:r>
      <w:r w:rsidR="007518C3" w:rsidRPr="00E679F3">
        <w:rPr>
          <w:rFonts w:cstheme="minorHAnsi"/>
          <w:color w:val="0000FF"/>
          <w:lang w:val="en-US"/>
        </w:rPr>
        <w:t>S</w:t>
      </w:r>
      <w:bookmarkStart w:id="6" w:name="_Ref214273591"/>
      <w:r w:rsidR="007965EC" w:rsidRPr="00E679F3">
        <w:rPr>
          <w:rStyle w:val="Funotenzeichen"/>
          <w:rFonts w:cstheme="minorHAnsi"/>
          <w:color w:val="0000FF"/>
          <w:vertAlign w:val="baseline"/>
          <w:lang w:val="en-US"/>
        </w:rPr>
        <w:footnoteReference w:id="4"/>
      </w:r>
      <w:bookmarkEnd w:id="6"/>
      <w:r w:rsidR="007965EC" w:rsidRPr="00E679F3">
        <w:rPr>
          <w:rFonts w:cstheme="minorHAnsi"/>
          <w:lang w:val="en-US"/>
        </w:rPr>
        <w:t>.</w:t>
      </w:r>
    </w:p>
    <w:p w14:paraId="1BCDDD1A" w14:textId="3B9A12C8" w:rsidR="00D9522F" w:rsidRPr="002F18E6" w:rsidRDefault="00D9522F" w:rsidP="0096672E">
      <w:pPr>
        <w:spacing w:after="120" w:line="312" w:lineRule="auto"/>
        <w:jc w:val="both"/>
        <w:rPr>
          <w:lang w:val="en-US"/>
        </w:rPr>
      </w:pPr>
      <w:r w:rsidRPr="002F18E6">
        <w:rPr>
          <w:b/>
          <w:bCs/>
          <w:vertAlign w:val="superscript"/>
          <w:lang w:val="en-US"/>
        </w:rPr>
        <w:t>1</w:t>
      </w:r>
      <w:r w:rsidRPr="002F18E6">
        <w:rPr>
          <w:b/>
          <w:bCs/>
          <w:lang w:val="en-US"/>
        </w:rPr>
        <w:t>H NMR</w:t>
      </w:r>
      <w:r w:rsidRPr="002F18E6">
        <w:rPr>
          <w:lang w:val="en-US"/>
        </w:rPr>
        <w:t xml:space="preserve"> (400 MHz, CDCl</w:t>
      </w:r>
      <w:r w:rsidRPr="002F18E6">
        <w:rPr>
          <w:vertAlign w:val="subscript"/>
          <w:lang w:val="en-US"/>
        </w:rPr>
        <w:t>3</w:t>
      </w:r>
      <w:r w:rsidRPr="002F18E6">
        <w:rPr>
          <w:lang w:val="en-US"/>
        </w:rPr>
        <w:t xml:space="preserve">): </w:t>
      </w:r>
      <w:r w:rsidRPr="002F18E6">
        <w:rPr>
          <w:i/>
          <w:lang w:val="en-US"/>
        </w:rPr>
        <w:t>δ</w:t>
      </w:r>
      <w:r w:rsidRPr="002F18E6">
        <w:rPr>
          <w:lang w:val="en-US"/>
        </w:rPr>
        <w:t xml:space="preserve"> 7.46 (d, </w:t>
      </w:r>
      <w:r w:rsidRPr="002F18E6">
        <w:rPr>
          <w:i/>
          <w:iCs/>
          <w:lang w:val="en-US"/>
        </w:rPr>
        <w:t>J</w:t>
      </w:r>
      <w:r w:rsidRPr="002F18E6">
        <w:rPr>
          <w:lang w:val="en-US"/>
        </w:rPr>
        <w:t xml:space="preserve"> = 8.3 Hz, 2 H, 4-H), 7.17 (d, </w:t>
      </w:r>
      <w:r w:rsidRPr="002F18E6">
        <w:rPr>
          <w:i/>
          <w:iCs/>
          <w:lang w:val="en-US"/>
        </w:rPr>
        <w:t>J</w:t>
      </w:r>
      <w:r w:rsidRPr="002F18E6">
        <w:rPr>
          <w:lang w:val="en-US"/>
        </w:rPr>
        <w:t xml:space="preserve"> = 7.9 Hz, 2 H, 5-H), 5.39 (d, </w:t>
      </w:r>
      <w:r w:rsidRPr="002F18E6">
        <w:rPr>
          <w:i/>
          <w:iCs/>
          <w:lang w:val="en-US"/>
        </w:rPr>
        <w:t>J</w:t>
      </w:r>
      <w:r w:rsidRPr="002F18E6">
        <w:rPr>
          <w:lang w:val="en-US"/>
        </w:rPr>
        <w:t xml:space="preserve"> = 2.3 Hz, 1 H, 1-H</w:t>
      </w:r>
      <w:r w:rsidRPr="002F18E6">
        <w:rPr>
          <w:vertAlign w:val="superscript"/>
          <w:lang w:val="en-US"/>
        </w:rPr>
        <w:t>b</w:t>
      </w:r>
      <w:r w:rsidRPr="002F18E6">
        <w:rPr>
          <w:lang w:val="en-US"/>
        </w:rPr>
        <w:t>), 4.9</w:t>
      </w:r>
      <w:r w:rsidR="000B7C84">
        <w:rPr>
          <w:lang w:val="en-US"/>
        </w:rPr>
        <w:t>1</w:t>
      </w:r>
      <w:r w:rsidRPr="002F18E6">
        <w:rPr>
          <w:lang w:val="en-US"/>
        </w:rPr>
        <w:t xml:space="preserve"> (d, </w:t>
      </w:r>
      <w:r w:rsidRPr="002F18E6">
        <w:rPr>
          <w:i/>
          <w:iCs/>
          <w:lang w:val="en-US"/>
        </w:rPr>
        <w:t>J</w:t>
      </w:r>
      <w:r w:rsidRPr="002F18E6">
        <w:rPr>
          <w:lang w:val="en-US"/>
        </w:rPr>
        <w:t xml:space="preserve"> = 2.3 Hz, 1 H, 1-H</w:t>
      </w:r>
      <w:r w:rsidRPr="002F18E6">
        <w:rPr>
          <w:vertAlign w:val="superscript"/>
          <w:lang w:val="en-US"/>
        </w:rPr>
        <w:t>a</w:t>
      </w:r>
      <w:r w:rsidRPr="002F18E6">
        <w:rPr>
          <w:lang w:val="en-US"/>
        </w:rPr>
        <w:t xml:space="preserve">), 2.37 ppm (s, 3 H, </w:t>
      </w:r>
      <w:r w:rsidR="004A24A3" w:rsidRPr="002F18E6">
        <w:rPr>
          <w:lang w:val="en-US"/>
        </w:rPr>
        <w:t>6-CH</w:t>
      </w:r>
      <w:r w:rsidR="004A24A3" w:rsidRPr="002F18E6">
        <w:rPr>
          <w:vertAlign w:val="subscript"/>
          <w:lang w:val="en-US"/>
        </w:rPr>
        <w:t>3</w:t>
      </w:r>
      <w:r w:rsidRPr="002F18E6">
        <w:rPr>
          <w:lang w:val="en-US"/>
        </w:rPr>
        <w:t>).</w:t>
      </w:r>
    </w:p>
    <w:p w14:paraId="43A7F94C" w14:textId="1CE76C5C" w:rsidR="00D9522F" w:rsidRPr="002F18E6" w:rsidRDefault="00D9522F" w:rsidP="0096672E">
      <w:pPr>
        <w:spacing w:after="120" w:line="312" w:lineRule="auto"/>
        <w:jc w:val="both"/>
        <w:rPr>
          <w:lang w:val="en-US"/>
        </w:rPr>
      </w:pPr>
      <w:r w:rsidRPr="002F18E6">
        <w:rPr>
          <w:b/>
          <w:bCs/>
          <w:vertAlign w:val="superscript"/>
          <w:lang w:val="en-US"/>
        </w:rPr>
        <w:t>13</w:t>
      </w:r>
      <w:r w:rsidRPr="002F18E6">
        <w:rPr>
          <w:b/>
          <w:bCs/>
          <w:lang w:val="en-US"/>
        </w:rPr>
        <w:t>C{</w:t>
      </w:r>
      <w:r w:rsidRPr="002F18E6">
        <w:rPr>
          <w:b/>
          <w:bCs/>
          <w:vertAlign w:val="superscript"/>
          <w:lang w:val="en-US"/>
        </w:rPr>
        <w:t>1</w:t>
      </w:r>
      <w:r w:rsidRPr="002F18E6">
        <w:rPr>
          <w:b/>
          <w:bCs/>
          <w:lang w:val="en-US"/>
        </w:rPr>
        <w:t>H} NMR</w:t>
      </w:r>
      <w:r w:rsidRPr="002F18E6">
        <w:rPr>
          <w:lang w:val="en-US"/>
        </w:rPr>
        <w:t xml:space="preserve"> (101 MHz, CDCl</w:t>
      </w:r>
      <w:r w:rsidRPr="002F18E6">
        <w:rPr>
          <w:vertAlign w:val="subscript"/>
          <w:lang w:val="en-US"/>
        </w:rPr>
        <w:t>3</w:t>
      </w:r>
      <w:r w:rsidRPr="002F18E6">
        <w:rPr>
          <w:lang w:val="en-US"/>
        </w:rPr>
        <w:t xml:space="preserve">): </w:t>
      </w:r>
      <w:r w:rsidRPr="002F18E6">
        <w:rPr>
          <w:i/>
          <w:lang w:val="en-US"/>
        </w:rPr>
        <w:t>δ</w:t>
      </w:r>
      <w:r w:rsidRPr="002F18E6">
        <w:rPr>
          <w:lang w:val="en-US"/>
        </w:rPr>
        <w:t xml:space="preserve"> 145.1, 139.3, 131.6, 129.3, 125.6, 97.3, 21.4 ppm.</w:t>
      </w:r>
    </w:p>
    <w:p w14:paraId="7534B79F" w14:textId="77777777" w:rsidR="00057260" w:rsidRPr="002F18E6" w:rsidRDefault="00057260" w:rsidP="0096672E">
      <w:pPr>
        <w:spacing w:after="120" w:line="312" w:lineRule="auto"/>
        <w:jc w:val="both"/>
        <w:rPr>
          <w:rFonts w:cstheme="minorHAnsi"/>
          <w:sz w:val="24"/>
          <w:szCs w:val="24"/>
          <w:lang w:val="en-US"/>
        </w:rPr>
      </w:pPr>
    </w:p>
    <w:p w14:paraId="5D159F6A" w14:textId="32C81D86" w:rsidR="00D9522F" w:rsidRPr="00632314" w:rsidRDefault="00014B0E" w:rsidP="0096672E">
      <w:pPr>
        <w:spacing w:after="120" w:line="312" w:lineRule="auto"/>
        <w:jc w:val="both"/>
        <w:rPr>
          <w:rFonts w:cstheme="minorHAnsi"/>
          <w:sz w:val="24"/>
          <w:szCs w:val="24"/>
          <w:lang w:val="en-US"/>
        </w:rPr>
      </w:pPr>
      <w:r w:rsidRPr="00632314">
        <w:rPr>
          <w:rFonts w:cstheme="minorHAnsi"/>
          <w:b/>
          <w:bCs/>
          <w:lang w:val="en-US"/>
        </w:rPr>
        <w:t>4-(1-A</w:t>
      </w:r>
      <w:r w:rsidR="00D823E2" w:rsidRPr="00632314">
        <w:rPr>
          <w:rFonts w:cstheme="minorHAnsi"/>
          <w:b/>
          <w:bCs/>
          <w:lang w:val="en-US"/>
        </w:rPr>
        <w:t>zidovinyl)-1,1'-biphenyl</w:t>
      </w:r>
      <w:r w:rsidR="00057260" w:rsidRPr="00632314">
        <w:rPr>
          <w:rFonts w:cstheme="minorHAnsi"/>
          <w:b/>
          <w:bCs/>
          <w:lang w:val="en-US"/>
        </w:rPr>
        <w:t xml:space="preserve"> (1c)</w:t>
      </w:r>
      <w:r w:rsidR="00D823E2" w:rsidRPr="00073912">
        <w:rPr>
          <w:rFonts w:cstheme="minorHAnsi"/>
          <w:bCs/>
          <w:lang w:val="en-US"/>
        </w:rPr>
        <w:t xml:space="preserve"> </w:t>
      </w:r>
      <w:r w:rsidR="00073912" w:rsidRPr="00073912">
        <w:rPr>
          <w:rFonts w:cstheme="minorHAnsi"/>
          <w:bCs/>
          <w:lang w:val="en-US"/>
        </w:rPr>
        <w:t>w</w:t>
      </w:r>
      <w:r w:rsidR="00D823E2" w:rsidRPr="00632314">
        <w:rPr>
          <w:rFonts w:cstheme="minorHAnsi"/>
          <w:lang w:val="en-US"/>
        </w:rPr>
        <w:t>as synthesized</w:t>
      </w:r>
      <w:r w:rsidR="00CE4C79" w:rsidRPr="00632314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="00D823E2" w:rsidRPr="00632314">
        <w:rPr>
          <w:rFonts w:cstheme="minorHAnsi"/>
          <w:lang w:val="en-US"/>
        </w:rPr>
        <w:t xml:space="preserve"> </w:t>
      </w:r>
      <w:r w:rsidR="00CE4C79" w:rsidRPr="00632314">
        <w:rPr>
          <w:rFonts w:cstheme="minorHAnsi"/>
          <w:lang w:val="en-US"/>
        </w:rPr>
        <w:t>from i</w:t>
      </w:r>
      <w:r w:rsidR="00D823E2" w:rsidRPr="00632314">
        <w:rPr>
          <w:rFonts w:cstheme="minorHAnsi"/>
          <w:lang w:val="en-US"/>
        </w:rPr>
        <w:t xml:space="preserve">odine monochloride (0.45 g, 2.8 mmol), sodium azide (0.41 g, 6.3 mmol), 4-vinyl-1,1'-biphenyl (0.45 g, 2.5 mmol), and </w:t>
      </w:r>
      <w:r w:rsidR="00CE4C79" w:rsidRPr="00632314">
        <w:rPr>
          <w:rFonts w:cstheme="minorHAnsi"/>
          <w:lang w:val="en-US"/>
        </w:rPr>
        <w:t>KO</w:t>
      </w:r>
      <w:r w:rsidR="00CE4C79" w:rsidRPr="00632314">
        <w:rPr>
          <w:rFonts w:cstheme="minorHAnsi"/>
          <w:i/>
          <w:lang w:val="en-US"/>
        </w:rPr>
        <w:t>t</w:t>
      </w:r>
      <w:r w:rsidR="00CE4C79" w:rsidRPr="00632314">
        <w:rPr>
          <w:rFonts w:cstheme="minorHAnsi"/>
          <w:lang w:val="en-US"/>
        </w:rPr>
        <w:t>Bu (0.42 g, 3.7 mmol)</w:t>
      </w:r>
      <w:r w:rsidR="00D823E2" w:rsidRPr="00632314">
        <w:rPr>
          <w:rFonts w:cstheme="minorHAnsi"/>
          <w:lang w:val="en-US"/>
        </w:rPr>
        <w:t xml:space="preserve">. The crude product was purified by flash column chromatography (silica gel, </w:t>
      </w:r>
      <w:r w:rsidR="00D823E2" w:rsidRPr="004C32B6">
        <w:rPr>
          <w:rFonts w:cstheme="minorHAnsi"/>
          <w:i/>
          <w:lang w:val="en-US"/>
        </w:rPr>
        <w:t>n</w:t>
      </w:r>
      <w:r w:rsidR="00D823E2" w:rsidRPr="00632314">
        <w:rPr>
          <w:rFonts w:cstheme="minorHAnsi"/>
          <w:lang w:val="en-US"/>
        </w:rPr>
        <w:t xml:space="preserve">-pentane) to afford </w:t>
      </w:r>
      <w:r w:rsidR="00D906C0" w:rsidRPr="00632314">
        <w:rPr>
          <w:rFonts w:cstheme="minorHAnsi"/>
          <w:b/>
          <w:bCs/>
          <w:lang w:val="en-US"/>
        </w:rPr>
        <w:t>1c</w:t>
      </w:r>
      <w:r w:rsidR="00D823E2" w:rsidRPr="00632314">
        <w:rPr>
          <w:rFonts w:cstheme="minorHAnsi"/>
          <w:lang w:val="en-US"/>
        </w:rPr>
        <w:t xml:space="preserve"> (0.30 g, 5</w:t>
      </w:r>
      <w:r w:rsidR="00632314" w:rsidRPr="00632314">
        <w:rPr>
          <w:rFonts w:cstheme="minorHAnsi"/>
          <w:lang w:val="en-US"/>
        </w:rPr>
        <w:t>4</w:t>
      </w:r>
      <w:r w:rsidR="00D823E2" w:rsidRPr="00632314">
        <w:rPr>
          <w:rFonts w:cstheme="minorHAnsi"/>
          <w:lang w:val="en-US"/>
        </w:rPr>
        <w:t>%) as a light-yellow solid.</w:t>
      </w:r>
    </w:p>
    <w:p w14:paraId="1E9AE234" w14:textId="791CDCB1" w:rsidR="00057260" w:rsidRPr="00632314" w:rsidRDefault="0069403D" w:rsidP="00057260">
      <w:pPr>
        <w:spacing w:after="120" w:line="312" w:lineRule="auto"/>
        <w:jc w:val="center"/>
        <w:rPr>
          <w:rFonts w:cstheme="minorHAnsi"/>
          <w:bCs/>
          <w:lang w:val="en-US"/>
        </w:rPr>
      </w:pPr>
      <w:r w:rsidRPr="00632314">
        <w:rPr>
          <w:lang w:val="en-US"/>
        </w:rPr>
        <w:object w:dxaOrig="1876" w:dyaOrig="1459" w14:anchorId="65EA0987">
          <v:shape id="_x0000_i1028" type="#_x0000_t75" style="width:93.75pt;height:72.7pt" o:ole="">
            <v:imagedata r:id="rId14" o:title=""/>
            <o:lock v:ext="edit" aspectratio="f"/>
          </v:shape>
          <o:OLEObject Type="Embed" ProgID="ChemDraw_x64.Document.6.0" ShapeID="_x0000_i1028" DrawAspect="Content" ObjectID="_1828534108" r:id="rId15"/>
        </w:object>
      </w:r>
      <w:r w:rsidR="00057260" w:rsidRPr="00632314">
        <w:rPr>
          <w:b/>
          <w:bCs/>
          <w:lang w:val="en-US"/>
        </w:rPr>
        <w:t>1c</w:t>
      </w:r>
      <w:r w:rsidR="00F16FA7" w:rsidRPr="00632314">
        <w:rPr>
          <w:bCs/>
          <w:lang w:val="en-US"/>
        </w:rPr>
        <w:t xml:space="preserve"> </w:t>
      </w:r>
      <w:r w:rsidR="000A2278" w:rsidRPr="00632314">
        <w:rPr>
          <w:lang w:val="en-US"/>
        </w:rPr>
        <w:t>(PT</w:t>
      </w:r>
      <w:r w:rsidR="00F16FA7" w:rsidRPr="00632314">
        <w:rPr>
          <w:lang w:val="en-US"/>
        </w:rPr>
        <w:t>293)</w:t>
      </w:r>
    </w:p>
    <w:p w14:paraId="13DED02E" w14:textId="2555B3CE" w:rsidR="00D823E2" w:rsidRPr="00E679F3" w:rsidRDefault="00D823E2" w:rsidP="00D823E2">
      <w:pPr>
        <w:spacing w:line="264" w:lineRule="auto"/>
        <w:jc w:val="both"/>
        <w:rPr>
          <w:lang w:val="en-US"/>
        </w:rPr>
      </w:pPr>
      <w:r w:rsidRPr="00632314">
        <w:rPr>
          <w:rFonts w:cstheme="minorHAnsi"/>
          <w:lang w:val="en-US"/>
        </w:rPr>
        <w:t>The NMR spectroscopic data</w:t>
      </w:r>
      <w:r w:rsidR="00E27EC7" w:rsidRPr="00632314">
        <w:rPr>
          <w:rFonts w:cstheme="minorHAnsi"/>
          <w:lang w:val="en-US"/>
        </w:rPr>
        <w:t xml:space="preserve"> agree </w:t>
      </w:r>
      <w:r w:rsidRPr="00632314">
        <w:rPr>
          <w:rFonts w:cstheme="minorHAnsi"/>
          <w:lang w:val="en-US"/>
        </w:rPr>
        <w:t xml:space="preserve">with </w:t>
      </w:r>
      <w:r w:rsidR="00632314">
        <w:rPr>
          <w:rFonts w:cstheme="minorHAnsi"/>
          <w:lang w:val="en-US"/>
        </w:rPr>
        <w:t>those repo</w:t>
      </w:r>
      <w:r w:rsidR="00632314" w:rsidRPr="00E679F3">
        <w:rPr>
          <w:rFonts w:cstheme="minorHAnsi"/>
          <w:lang w:val="en-US"/>
        </w:rPr>
        <w:t xml:space="preserve">rted in </w:t>
      </w:r>
      <w:r w:rsidR="00E679F3" w:rsidRPr="00E679F3">
        <w:rPr>
          <w:rFonts w:cstheme="minorHAnsi"/>
          <w:lang w:val="en-US"/>
        </w:rPr>
        <w:t>ref.</w:t>
      </w:r>
      <w:r w:rsidR="007518C3">
        <w:rPr>
          <w:rFonts w:cstheme="minorHAnsi"/>
          <w:lang w:val="en-US"/>
        </w:rPr>
        <w:t xml:space="preserve"> </w:t>
      </w:r>
      <w:r w:rsidR="007518C3" w:rsidRPr="007518C3">
        <w:rPr>
          <w:rFonts w:cstheme="minorHAnsi"/>
          <w:color w:val="0000FF"/>
          <w:lang w:val="en-US"/>
        </w:rPr>
        <w:t>S</w:t>
      </w:r>
      <w:r w:rsidR="007518C3" w:rsidRPr="007518C3">
        <w:rPr>
          <w:rFonts w:cstheme="minorHAnsi"/>
          <w:color w:val="0000FF"/>
          <w:lang w:val="en-US"/>
        </w:rPr>
        <w:fldChar w:fldCharType="begin"/>
      </w:r>
      <w:r w:rsidR="007518C3" w:rsidRPr="007518C3">
        <w:rPr>
          <w:rFonts w:cstheme="minorHAnsi"/>
          <w:color w:val="0000FF"/>
          <w:lang w:val="en-US"/>
        </w:rPr>
        <w:instrText xml:space="preserve"> NOTEREF _Ref214273591 \h </w:instrText>
      </w:r>
      <w:r w:rsidR="007518C3">
        <w:rPr>
          <w:rFonts w:cstheme="minorHAnsi"/>
          <w:color w:val="0000FF"/>
          <w:lang w:val="en-US"/>
        </w:rPr>
        <w:instrText xml:space="preserve"> \* MERGEFORMAT </w:instrText>
      </w:r>
      <w:r w:rsidR="007518C3" w:rsidRPr="007518C3">
        <w:rPr>
          <w:rFonts w:cstheme="minorHAnsi"/>
          <w:color w:val="0000FF"/>
          <w:lang w:val="en-US"/>
        </w:rPr>
      </w:r>
      <w:r w:rsidR="007518C3" w:rsidRPr="007518C3">
        <w:rPr>
          <w:rFonts w:cstheme="minorHAnsi"/>
          <w:color w:val="0000FF"/>
          <w:lang w:val="en-US"/>
        </w:rPr>
        <w:fldChar w:fldCharType="separate"/>
      </w:r>
      <w:r w:rsidR="007965EC">
        <w:rPr>
          <w:rFonts w:cstheme="minorHAnsi"/>
          <w:color w:val="0000FF"/>
          <w:lang w:val="en-US"/>
        </w:rPr>
        <w:t>4</w:t>
      </w:r>
      <w:r w:rsidR="007518C3" w:rsidRPr="007518C3">
        <w:rPr>
          <w:rFonts w:cstheme="minorHAnsi"/>
          <w:color w:val="0000FF"/>
          <w:lang w:val="en-US"/>
        </w:rPr>
        <w:fldChar w:fldCharType="end"/>
      </w:r>
      <w:r w:rsidRPr="00E679F3">
        <w:rPr>
          <w:rFonts w:cstheme="minorHAnsi"/>
          <w:color w:val="0000FF"/>
          <w:lang w:val="en-US"/>
        </w:rPr>
        <w:t>.</w:t>
      </w:r>
    </w:p>
    <w:p w14:paraId="65E529D5" w14:textId="5E0DF902" w:rsidR="00D823E2" w:rsidRPr="006730A2" w:rsidRDefault="00D823E2" w:rsidP="00D823E2">
      <w:pPr>
        <w:jc w:val="both"/>
        <w:rPr>
          <w:lang w:val="en-US"/>
        </w:rPr>
      </w:pPr>
      <w:r w:rsidRPr="006730A2">
        <w:rPr>
          <w:b/>
          <w:bCs/>
          <w:vertAlign w:val="superscript"/>
          <w:lang w:val="en-US"/>
        </w:rPr>
        <w:t>1</w:t>
      </w:r>
      <w:r w:rsidRPr="006730A2">
        <w:rPr>
          <w:b/>
          <w:bCs/>
          <w:lang w:val="en-US"/>
        </w:rPr>
        <w:t>H NMR</w:t>
      </w:r>
      <w:r w:rsidRPr="006730A2">
        <w:rPr>
          <w:lang w:val="en-US"/>
        </w:rPr>
        <w:t xml:space="preserve"> (400 MHz, CDCl</w:t>
      </w:r>
      <w:r w:rsidRPr="006730A2">
        <w:rPr>
          <w:vertAlign w:val="subscript"/>
          <w:lang w:val="en-US"/>
        </w:rPr>
        <w:t>3</w:t>
      </w:r>
      <w:r w:rsidRPr="006730A2">
        <w:rPr>
          <w:lang w:val="en-US"/>
        </w:rPr>
        <w:t xml:space="preserve">): </w:t>
      </w:r>
      <w:r w:rsidRPr="006730A2">
        <w:rPr>
          <w:i/>
          <w:lang w:val="en-US"/>
        </w:rPr>
        <w:t>δ</w:t>
      </w:r>
      <w:r w:rsidRPr="006730A2">
        <w:rPr>
          <w:lang w:val="en-US"/>
        </w:rPr>
        <w:t xml:space="preserve"> 7.66–7.62 (m, 2 H), 7.62–7.57 (m, 4 H), 7.4</w:t>
      </w:r>
      <w:r w:rsidR="006730A2" w:rsidRPr="006730A2">
        <w:rPr>
          <w:lang w:val="en-US"/>
        </w:rPr>
        <w:t>7</w:t>
      </w:r>
      <w:r w:rsidRPr="006730A2">
        <w:rPr>
          <w:lang w:val="en-US"/>
        </w:rPr>
        <w:t xml:space="preserve">–7.42 (m, 2 H), 7.39–7.34 (m, 1 H), 5.49 (d, </w:t>
      </w:r>
      <w:r w:rsidRPr="006730A2">
        <w:rPr>
          <w:i/>
          <w:iCs/>
          <w:lang w:val="en-US"/>
        </w:rPr>
        <w:t>J</w:t>
      </w:r>
      <w:r w:rsidR="006730A2" w:rsidRPr="006730A2">
        <w:rPr>
          <w:lang w:val="en-US"/>
        </w:rPr>
        <w:t xml:space="preserve"> = </w:t>
      </w:r>
      <w:r w:rsidRPr="006730A2">
        <w:rPr>
          <w:lang w:val="en-US"/>
        </w:rPr>
        <w:t>2.5 Hz, 1 H, 1-H</w:t>
      </w:r>
      <w:r w:rsidRPr="006730A2">
        <w:rPr>
          <w:vertAlign w:val="superscript"/>
          <w:lang w:val="en-US"/>
        </w:rPr>
        <w:t>b</w:t>
      </w:r>
      <w:r w:rsidRPr="006730A2">
        <w:rPr>
          <w:lang w:val="en-US"/>
        </w:rPr>
        <w:t xml:space="preserve">), 4.99 (d, </w:t>
      </w:r>
      <w:r w:rsidRPr="006730A2">
        <w:rPr>
          <w:i/>
          <w:iCs/>
          <w:lang w:val="en-US"/>
        </w:rPr>
        <w:t>J</w:t>
      </w:r>
      <w:r w:rsidR="006730A2" w:rsidRPr="006730A2">
        <w:rPr>
          <w:lang w:val="en-US"/>
        </w:rPr>
        <w:t xml:space="preserve"> = </w:t>
      </w:r>
      <w:r w:rsidRPr="006730A2">
        <w:rPr>
          <w:lang w:val="en-US"/>
        </w:rPr>
        <w:t>2.5 Hz, 1 H, 1-H</w:t>
      </w:r>
      <w:r w:rsidRPr="006730A2">
        <w:rPr>
          <w:vertAlign w:val="superscript"/>
          <w:lang w:val="en-US"/>
        </w:rPr>
        <w:t>a</w:t>
      </w:r>
      <w:r w:rsidRPr="006730A2">
        <w:rPr>
          <w:lang w:val="en-US"/>
        </w:rPr>
        <w:t>) ppm.</w:t>
      </w:r>
    </w:p>
    <w:p w14:paraId="2382C844" w14:textId="77777777" w:rsidR="00D823E2" w:rsidRPr="000A2278" w:rsidRDefault="00D823E2" w:rsidP="00D823E2">
      <w:pPr>
        <w:jc w:val="both"/>
        <w:rPr>
          <w:lang w:val="en-US"/>
        </w:rPr>
      </w:pPr>
      <w:r w:rsidRPr="000A2278">
        <w:rPr>
          <w:b/>
          <w:bCs/>
          <w:vertAlign w:val="superscript"/>
          <w:lang w:val="en-US"/>
        </w:rPr>
        <w:t>13</w:t>
      </w:r>
      <w:r w:rsidRPr="000A2278">
        <w:rPr>
          <w:b/>
          <w:bCs/>
          <w:lang w:val="en-US"/>
        </w:rPr>
        <w:t>C{</w:t>
      </w:r>
      <w:r w:rsidRPr="000A2278">
        <w:rPr>
          <w:b/>
          <w:bCs/>
          <w:vertAlign w:val="superscript"/>
          <w:lang w:val="en-US"/>
        </w:rPr>
        <w:t>1</w:t>
      </w:r>
      <w:r w:rsidRPr="000A2278">
        <w:rPr>
          <w:b/>
          <w:bCs/>
          <w:lang w:val="en-US"/>
        </w:rPr>
        <w:t>H} NMR</w:t>
      </w:r>
      <w:r w:rsidRPr="000A2278">
        <w:rPr>
          <w:lang w:val="en-US"/>
        </w:rPr>
        <w:t xml:space="preserve"> (101 MHz, CDCl</w:t>
      </w:r>
      <w:r w:rsidRPr="000A2278">
        <w:rPr>
          <w:vertAlign w:val="subscript"/>
          <w:lang w:val="en-US"/>
        </w:rPr>
        <w:t>3</w:t>
      </w:r>
      <w:r w:rsidRPr="000A2278">
        <w:rPr>
          <w:lang w:val="en-US"/>
        </w:rPr>
        <w:t xml:space="preserve">): </w:t>
      </w:r>
      <w:r w:rsidRPr="000A2278">
        <w:rPr>
          <w:i/>
          <w:lang w:val="en-US"/>
        </w:rPr>
        <w:t>δ</w:t>
      </w:r>
      <w:r w:rsidRPr="000A2278">
        <w:rPr>
          <w:lang w:val="en-US"/>
        </w:rPr>
        <w:t xml:space="preserve"> 144.8, 142.0, 140.5, 133.3, 129.0, 127.8, 127.3, 127.2, 126.1, 98.0 ppm.</w:t>
      </w:r>
    </w:p>
    <w:p w14:paraId="6D1CA4CE" w14:textId="4B8A69A4" w:rsidR="00D823E2" w:rsidRPr="00632314" w:rsidRDefault="00D823E2" w:rsidP="0096672E">
      <w:pPr>
        <w:spacing w:after="120" w:line="312" w:lineRule="auto"/>
        <w:jc w:val="both"/>
        <w:rPr>
          <w:rFonts w:cstheme="minorHAnsi"/>
          <w:bCs/>
          <w:lang w:val="en-US"/>
        </w:rPr>
      </w:pPr>
    </w:p>
    <w:p w14:paraId="1934A9B0" w14:textId="3BFC0DED" w:rsidR="00D9522F" w:rsidRPr="00632314" w:rsidRDefault="00D9522F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632314">
        <w:rPr>
          <w:rFonts w:cstheme="minorHAnsi"/>
          <w:b/>
          <w:bCs/>
          <w:lang w:val="en-US"/>
        </w:rPr>
        <w:lastRenderedPageBreak/>
        <w:t>(1-Azidovinyl)benzene (1</w:t>
      </w:r>
      <w:r w:rsidR="00057260" w:rsidRPr="00632314">
        <w:rPr>
          <w:rFonts w:cstheme="minorHAnsi"/>
          <w:b/>
          <w:bCs/>
          <w:lang w:val="en-US"/>
        </w:rPr>
        <w:t>d</w:t>
      </w:r>
      <w:r w:rsidRPr="00632314">
        <w:rPr>
          <w:rFonts w:cstheme="minorHAnsi"/>
          <w:b/>
          <w:bCs/>
          <w:lang w:val="en-US"/>
        </w:rPr>
        <w:t>)</w:t>
      </w:r>
      <w:r w:rsidRPr="00632314">
        <w:rPr>
          <w:rFonts w:cstheme="minorHAnsi"/>
          <w:lang w:val="en-US"/>
        </w:rPr>
        <w:t xml:space="preserve"> was synthesized</w:t>
      </w:r>
      <w:r w:rsidR="00CE4C79" w:rsidRPr="00632314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="00990113" w:rsidRPr="00632314">
        <w:rPr>
          <w:rFonts w:cstheme="minorHAnsi"/>
          <w:lang w:val="en-US"/>
        </w:rPr>
        <w:t xml:space="preserve"> from iodine monochloride (0.23 mL, 0.72 g, 4.4 mmol), sodium azide (0.52 g, 8.0 mmol), styrene (0.42 g, 4.0 mmol), and </w:t>
      </w:r>
      <w:r w:rsidR="00CE4C79" w:rsidRPr="00632314">
        <w:rPr>
          <w:rFonts w:cstheme="minorHAnsi"/>
          <w:lang w:val="en-US"/>
        </w:rPr>
        <w:t>KO</w:t>
      </w:r>
      <w:r w:rsidR="00CE4C79" w:rsidRPr="00632314">
        <w:rPr>
          <w:rFonts w:cstheme="minorHAnsi"/>
          <w:i/>
          <w:lang w:val="en-US"/>
        </w:rPr>
        <w:t>t</w:t>
      </w:r>
      <w:r w:rsidR="00CE4C79" w:rsidRPr="00632314">
        <w:rPr>
          <w:rFonts w:cstheme="minorHAnsi"/>
          <w:lang w:val="en-US"/>
        </w:rPr>
        <w:t>Bu</w:t>
      </w:r>
      <w:r w:rsidR="00990113" w:rsidRPr="00632314">
        <w:rPr>
          <w:rFonts w:cstheme="minorHAnsi"/>
          <w:lang w:val="en-US"/>
        </w:rPr>
        <w:t xml:space="preserve"> (0.70 g, 6.2 mmol)</w:t>
      </w:r>
      <w:r w:rsidRPr="00632314">
        <w:rPr>
          <w:rFonts w:cstheme="minorHAnsi"/>
          <w:lang w:val="en-US"/>
        </w:rPr>
        <w:t xml:space="preserve">. The crude product was purified by flash column chromatography (silica gel, </w:t>
      </w:r>
      <w:r w:rsidRPr="00632314">
        <w:rPr>
          <w:rFonts w:cstheme="minorHAnsi"/>
          <w:i/>
          <w:lang w:val="en-US"/>
        </w:rPr>
        <w:t>n</w:t>
      </w:r>
      <w:r w:rsidRPr="00632314">
        <w:rPr>
          <w:rFonts w:cstheme="minorHAnsi"/>
          <w:lang w:val="en-US"/>
        </w:rPr>
        <w:t xml:space="preserve">-pentane) to give </w:t>
      </w:r>
      <w:r w:rsidRPr="00632314">
        <w:rPr>
          <w:rFonts w:cstheme="minorHAnsi"/>
          <w:b/>
          <w:bCs/>
          <w:lang w:val="en-US"/>
        </w:rPr>
        <w:t>1</w:t>
      </w:r>
      <w:r w:rsidR="00057260" w:rsidRPr="00632314">
        <w:rPr>
          <w:rFonts w:cstheme="minorHAnsi"/>
          <w:b/>
          <w:bCs/>
          <w:lang w:val="en-US"/>
        </w:rPr>
        <w:t>d</w:t>
      </w:r>
      <w:r w:rsidRPr="00632314">
        <w:rPr>
          <w:rFonts w:cstheme="minorHAnsi"/>
          <w:lang w:val="en-US"/>
        </w:rPr>
        <w:t xml:space="preserve"> (0.32 g, 55%) as a light-yellow oil.</w:t>
      </w:r>
    </w:p>
    <w:p w14:paraId="145E7592" w14:textId="49040E86" w:rsidR="00D9522F" w:rsidRPr="00632314" w:rsidRDefault="0069403D" w:rsidP="0096672E">
      <w:pPr>
        <w:spacing w:after="120" w:line="312" w:lineRule="auto"/>
        <w:jc w:val="center"/>
        <w:rPr>
          <w:lang w:val="en-US"/>
        </w:rPr>
      </w:pPr>
      <w:r w:rsidRPr="00632314">
        <w:rPr>
          <w:lang w:val="en-US"/>
        </w:rPr>
        <w:object w:dxaOrig="1255" w:dyaOrig="1027" w14:anchorId="6CD74310">
          <v:shape id="_x0000_i1029" type="#_x0000_t75" style="width:62.5pt;height:50.95pt" o:ole="">
            <v:imagedata r:id="rId16" o:title=""/>
            <o:lock v:ext="edit" aspectratio="f"/>
          </v:shape>
          <o:OLEObject Type="Embed" ProgID="ChemDraw_x64.Document.6.0" ShapeID="_x0000_i1029" DrawAspect="Content" ObjectID="_1828534109" r:id="rId17"/>
        </w:object>
      </w:r>
      <w:r w:rsidR="00D9522F" w:rsidRPr="00632314">
        <w:rPr>
          <w:b/>
          <w:bCs/>
          <w:lang w:val="en-US"/>
        </w:rPr>
        <w:t>1</w:t>
      </w:r>
      <w:r w:rsidR="00057260" w:rsidRPr="00632314">
        <w:rPr>
          <w:b/>
          <w:bCs/>
          <w:lang w:val="en-US"/>
        </w:rPr>
        <w:t>d</w:t>
      </w:r>
      <w:r w:rsidR="00D9522F" w:rsidRPr="00632314">
        <w:rPr>
          <w:lang w:val="en-US"/>
        </w:rPr>
        <w:t xml:space="preserve"> (CG677_1)</w:t>
      </w:r>
    </w:p>
    <w:p w14:paraId="06D11119" w14:textId="43E3E57C" w:rsidR="00D9522F" w:rsidRPr="00E679F3" w:rsidRDefault="00E27EC7" w:rsidP="0096672E">
      <w:pPr>
        <w:spacing w:after="120" w:line="312" w:lineRule="auto"/>
        <w:jc w:val="both"/>
        <w:rPr>
          <w:lang w:val="en-US"/>
        </w:rPr>
      </w:pPr>
      <w:r w:rsidRPr="00632314">
        <w:rPr>
          <w:rFonts w:cstheme="minorHAnsi"/>
          <w:lang w:val="en-US"/>
        </w:rPr>
        <w:t xml:space="preserve">NMR spectroscopic data </w:t>
      </w:r>
      <w:r w:rsidR="00D9522F" w:rsidRPr="00632314">
        <w:rPr>
          <w:rFonts w:cstheme="minorHAnsi"/>
          <w:lang w:val="en-US"/>
        </w:rPr>
        <w:t xml:space="preserve">agree with those </w:t>
      </w:r>
      <w:r w:rsidR="00073912">
        <w:rPr>
          <w:rFonts w:cstheme="minorHAnsi"/>
          <w:lang w:val="en-US"/>
        </w:rPr>
        <w:t>reported</w:t>
      </w:r>
      <w:r w:rsidR="00D9522F" w:rsidRPr="00632314">
        <w:rPr>
          <w:rFonts w:cstheme="minorHAnsi"/>
          <w:lang w:val="en-US"/>
        </w:rPr>
        <w:t xml:space="preserve"> </w:t>
      </w:r>
      <w:r w:rsidR="00D9522F" w:rsidRPr="00E679F3">
        <w:rPr>
          <w:rFonts w:cstheme="minorHAnsi"/>
          <w:lang w:val="en-US"/>
        </w:rPr>
        <w:t xml:space="preserve">in </w:t>
      </w:r>
      <w:r w:rsidR="00E679F3" w:rsidRPr="00E679F3">
        <w:rPr>
          <w:rFonts w:cstheme="minorHAnsi"/>
          <w:lang w:val="en-US"/>
        </w:rPr>
        <w:t xml:space="preserve">ref. </w:t>
      </w:r>
      <w:r w:rsidR="00E679F3" w:rsidRPr="00E679F3">
        <w:rPr>
          <w:rFonts w:cstheme="minorHAnsi"/>
          <w:color w:val="0000FF"/>
          <w:lang w:val="en-US"/>
        </w:rPr>
        <w:t>S</w:t>
      </w:r>
      <w:r w:rsidR="007518C3">
        <w:rPr>
          <w:rFonts w:cstheme="minorHAnsi"/>
          <w:color w:val="0000FF"/>
          <w:lang w:val="en-US"/>
        </w:rPr>
        <w:fldChar w:fldCharType="begin"/>
      </w:r>
      <w:r w:rsidR="007518C3">
        <w:rPr>
          <w:rFonts w:cstheme="minorHAnsi"/>
          <w:color w:val="0000FF"/>
          <w:lang w:val="en-US"/>
        </w:rPr>
        <w:instrText xml:space="preserve"> NOTEREF _Ref214273591 \h </w:instrText>
      </w:r>
      <w:r w:rsidR="007518C3">
        <w:rPr>
          <w:rFonts w:cstheme="minorHAnsi"/>
          <w:color w:val="0000FF"/>
          <w:lang w:val="en-US"/>
        </w:rPr>
      </w:r>
      <w:r w:rsidR="007518C3">
        <w:rPr>
          <w:rFonts w:cstheme="minorHAnsi"/>
          <w:color w:val="0000FF"/>
          <w:lang w:val="en-US"/>
        </w:rPr>
        <w:fldChar w:fldCharType="separate"/>
      </w:r>
      <w:r w:rsidR="007965EC">
        <w:rPr>
          <w:rFonts w:cstheme="minorHAnsi"/>
          <w:color w:val="0000FF"/>
          <w:lang w:val="en-US"/>
        </w:rPr>
        <w:t>4</w:t>
      </w:r>
      <w:r w:rsidR="007518C3">
        <w:rPr>
          <w:rFonts w:cstheme="minorHAnsi"/>
          <w:color w:val="0000FF"/>
          <w:lang w:val="en-US"/>
        </w:rPr>
        <w:fldChar w:fldCharType="end"/>
      </w:r>
      <w:r w:rsidR="00D9522F" w:rsidRPr="00E679F3">
        <w:rPr>
          <w:rFonts w:cstheme="minorHAnsi"/>
          <w:lang w:val="en-US"/>
        </w:rPr>
        <w:t>.</w:t>
      </w:r>
    </w:p>
    <w:p w14:paraId="1D89A242" w14:textId="77777777" w:rsidR="00D9522F" w:rsidRPr="0036328A" w:rsidRDefault="00D9522F" w:rsidP="0096672E">
      <w:pPr>
        <w:spacing w:after="120" w:line="312" w:lineRule="auto"/>
        <w:jc w:val="both"/>
        <w:rPr>
          <w:lang w:val="en-US"/>
        </w:rPr>
      </w:pPr>
      <w:r w:rsidRPr="0036328A">
        <w:rPr>
          <w:b/>
          <w:bCs/>
          <w:vertAlign w:val="superscript"/>
          <w:lang w:val="en-US"/>
        </w:rPr>
        <w:t>1</w:t>
      </w:r>
      <w:r w:rsidRPr="0036328A">
        <w:rPr>
          <w:b/>
          <w:bCs/>
          <w:lang w:val="en-US"/>
        </w:rPr>
        <w:t>H NMR</w:t>
      </w:r>
      <w:r w:rsidRPr="0036328A">
        <w:rPr>
          <w:lang w:val="en-US"/>
        </w:rPr>
        <w:t xml:space="preserve"> (400 MHz, CDCl</w:t>
      </w:r>
      <w:r w:rsidRPr="0036328A">
        <w:rPr>
          <w:vertAlign w:val="subscript"/>
          <w:lang w:val="en-US"/>
        </w:rPr>
        <w:t>3</w:t>
      </w:r>
      <w:r w:rsidRPr="0036328A">
        <w:rPr>
          <w:lang w:val="en-US"/>
        </w:rPr>
        <w:t xml:space="preserve">): </w:t>
      </w:r>
      <w:r w:rsidRPr="0036328A">
        <w:rPr>
          <w:i/>
          <w:lang w:val="en-US"/>
        </w:rPr>
        <w:t>δ</w:t>
      </w:r>
      <w:r w:rsidRPr="0036328A">
        <w:rPr>
          <w:lang w:val="en-US"/>
        </w:rPr>
        <w:t xml:space="preserve"> 7.58–7.54 (m, 2 H, 4-H), 7.39–7.35 (m, 3 H, 5-H</w:t>
      </w:r>
      <w:r>
        <w:rPr>
          <w:lang w:val="en-US"/>
        </w:rPr>
        <w:t xml:space="preserve"> and </w:t>
      </w:r>
      <w:r w:rsidRPr="0036328A">
        <w:rPr>
          <w:lang w:val="en-US"/>
        </w:rPr>
        <w:t xml:space="preserve">6-H), 5.44 (d, </w:t>
      </w:r>
      <w:r w:rsidRPr="0036328A">
        <w:rPr>
          <w:i/>
          <w:iCs/>
          <w:lang w:val="en-US"/>
        </w:rPr>
        <w:t>J</w:t>
      </w:r>
      <w:r w:rsidRPr="0036328A">
        <w:rPr>
          <w:lang w:val="en-US"/>
        </w:rPr>
        <w:t xml:space="preserve"> = 2.3 Hz, 1 H, 1-H</w:t>
      </w:r>
      <w:r w:rsidRPr="0036328A">
        <w:rPr>
          <w:vertAlign w:val="superscript"/>
          <w:lang w:val="en-US"/>
        </w:rPr>
        <w:t>a</w:t>
      </w:r>
      <w:r w:rsidRPr="0036328A">
        <w:rPr>
          <w:lang w:val="en-US"/>
        </w:rPr>
        <w:t>), 4.96</w:t>
      </w:r>
      <w:r>
        <w:rPr>
          <w:lang w:val="en-US"/>
        </w:rPr>
        <w:t xml:space="preserve"> ppm</w:t>
      </w:r>
      <w:r w:rsidRPr="0036328A">
        <w:rPr>
          <w:lang w:val="en-US"/>
        </w:rPr>
        <w:t xml:space="preserve"> (d, </w:t>
      </w:r>
      <w:r w:rsidRPr="0036328A">
        <w:rPr>
          <w:i/>
          <w:iCs/>
          <w:lang w:val="en-US"/>
        </w:rPr>
        <w:t>J</w:t>
      </w:r>
      <w:r w:rsidRPr="0036328A">
        <w:rPr>
          <w:lang w:val="en-US"/>
        </w:rPr>
        <w:t xml:space="preserve"> = 2.4 Hz, 1 H, 1-H</w:t>
      </w:r>
      <w:r w:rsidRPr="0036328A">
        <w:rPr>
          <w:vertAlign w:val="superscript"/>
          <w:lang w:val="en-US"/>
        </w:rPr>
        <w:t>b</w:t>
      </w:r>
      <w:r w:rsidRPr="0036328A">
        <w:rPr>
          <w:lang w:val="en-US"/>
        </w:rPr>
        <w:t>).</w:t>
      </w:r>
    </w:p>
    <w:p w14:paraId="685FEDAE" w14:textId="36E55115" w:rsidR="0081242B" w:rsidRPr="00632314" w:rsidRDefault="0081242B" w:rsidP="0096672E">
      <w:pPr>
        <w:spacing w:after="120" w:line="312" w:lineRule="auto"/>
        <w:jc w:val="both"/>
        <w:rPr>
          <w:rFonts w:cstheme="minorHAnsi"/>
          <w:lang w:val="en-US"/>
        </w:rPr>
      </w:pPr>
    </w:p>
    <w:p w14:paraId="0287D580" w14:textId="14BF7C6F" w:rsidR="00990113" w:rsidRDefault="00990113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632314">
        <w:rPr>
          <w:rFonts w:cstheme="minorHAnsi"/>
          <w:b/>
          <w:bCs/>
          <w:lang w:val="en-US"/>
        </w:rPr>
        <w:t>1-(1-Azidovinyl)-4-(chloromethyl)benzene (</w:t>
      </w:r>
      <w:r w:rsidR="00823B70" w:rsidRPr="00632314">
        <w:rPr>
          <w:rFonts w:cstheme="minorHAnsi"/>
          <w:b/>
          <w:bCs/>
          <w:lang w:val="en-US"/>
        </w:rPr>
        <w:t>1</w:t>
      </w:r>
      <w:r w:rsidR="00057260" w:rsidRPr="00632314">
        <w:rPr>
          <w:rFonts w:cstheme="minorHAnsi"/>
          <w:b/>
          <w:bCs/>
          <w:lang w:val="en-US"/>
        </w:rPr>
        <w:t>e</w:t>
      </w:r>
      <w:r w:rsidRPr="00632314">
        <w:rPr>
          <w:rFonts w:cstheme="minorHAnsi"/>
          <w:b/>
          <w:bCs/>
          <w:lang w:val="en-US"/>
        </w:rPr>
        <w:t xml:space="preserve">) </w:t>
      </w:r>
      <w:r w:rsidRPr="00632314">
        <w:rPr>
          <w:rFonts w:cstheme="minorHAnsi"/>
          <w:lang w:val="en-US"/>
        </w:rPr>
        <w:t>was synthesized</w:t>
      </w:r>
      <w:r w:rsidR="00CE4C79" w:rsidRPr="00632314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Pr="00632314">
        <w:rPr>
          <w:rFonts w:cstheme="minorHAnsi"/>
          <w:lang w:val="en-US"/>
        </w:rPr>
        <w:t xml:space="preserve"> from iodine monochloride (1.85 g, 11.4 mmol), sodium azide (1.6</w:t>
      </w:r>
      <w:r w:rsidR="00632314">
        <w:rPr>
          <w:rFonts w:cstheme="minorHAnsi"/>
          <w:lang w:val="en-US"/>
        </w:rPr>
        <w:t>2 g, 25</w:t>
      </w:r>
      <w:r w:rsidRPr="00632314">
        <w:rPr>
          <w:rFonts w:cstheme="minorHAnsi"/>
          <w:lang w:val="en-US"/>
        </w:rPr>
        <w:t xml:space="preserve"> mmol), 1-(chloromethyl)-4-vinylbenzene (1</w:t>
      </w:r>
      <w:r w:rsidRPr="00FF668B">
        <w:rPr>
          <w:rFonts w:cstheme="minorHAnsi"/>
          <w:lang w:val="en-US"/>
        </w:rPr>
        <w:t xml:space="preserve">.38 g, </w:t>
      </w:r>
      <w:r w:rsidR="00FF668B" w:rsidRPr="00FF668B">
        <w:rPr>
          <w:rFonts w:cstheme="minorHAnsi"/>
          <w:lang w:val="en-US"/>
        </w:rPr>
        <w:t>9</w:t>
      </w:r>
      <w:r w:rsidRPr="00FF668B">
        <w:rPr>
          <w:rFonts w:cstheme="minorHAnsi"/>
          <w:lang w:val="en-US"/>
        </w:rPr>
        <w:t xml:space="preserve">.0 mmol), and </w:t>
      </w:r>
      <w:r w:rsidR="00CE4C79" w:rsidRPr="00FF668B">
        <w:rPr>
          <w:rFonts w:cstheme="minorHAnsi"/>
          <w:lang w:val="en-US"/>
        </w:rPr>
        <w:t>KO</w:t>
      </w:r>
      <w:r w:rsidR="00CE4C79" w:rsidRPr="00FF668B">
        <w:rPr>
          <w:rFonts w:cstheme="minorHAnsi"/>
          <w:i/>
          <w:lang w:val="en-US"/>
        </w:rPr>
        <w:t>t</w:t>
      </w:r>
      <w:r w:rsidR="00CE4C79" w:rsidRPr="00FF668B">
        <w:rPr>
          <w:rFonts w:cstheme="minorHAnsi"/>
          <w:lang w:val="en-US"/>
        </w:rPr>
        <w:t>Bu</w:t>
      </w:r>
      <w:r w:rsidR="00632314" w:rsidRPr="00FF668B">
        <w:rPr>
          <w:rFonts w:cstheme="minorHAnsi"/>
          <w:lang w:val="en-US"/>
        </w:rPr>
        <w:t xml:space="preserve"> (1.35 g, </w:t>
      </w:r>
      <w:r w:rsidRPr="00FF668B">
        <w:rPr>
          <w:rFonts w:cstheme="minorHAnsi"/>
          <w:lang w:val="en-US"/>
        </w:rPr>
        <w:t xml:space="preserve">12 mmol). The crude product was purified by flash column chromatography (silica gel, </w:t>
      </w:r>
      <w:r w:rsidRPr="004C32B6">
        <w:rPr>
          <w:rFonts w:cstheme="minorHAnsi"/>
          <w:i/>
          <w:lang w:val="en-US"/>
        </w:rPr>
        <w:t>n</w:t>
      </w:r>
      <w:r w:rsidRPr="00FF668B">
        <w:rPr>
          <w:rFonts w:cstheme="minorHAnsi"/>
          <w:lang w:val="en-US"/>
        </w:rPr>
        <w:t xml:space="preserve">-pentane/EtOAc = 98:2) to afford </w:t>
      </w:r>
      <w:r w:rsidR="00823B70" w:rsidRPr="00FF668B">
        <w:rPr>
          <w:rFonts w:cstheme="minorHAnsi"/>
          <w:b/>
          <w:bCs/>
          <w:lang w:val="en-US"/>
        </w:rPr>
        <w:t>1</w:t>
      </w:r>
      <w:r w:rsidR="00057260" w:rsidRPr="00FF668B">
        <w:rPr>
          <w:rFonts w:cstheme="minorHAnsi"/>
          <w:b/>
          <w:bCs/>
          <w:lang w:val="en-US"/>
        </w:rPr>
        <w:t>e</w:t>
      </w:r>
      <w:r w:rsidR="00FF668B" w:rsidRPr="00FF668B">
        <w:rPr>
          <w:rFonts w:cstheme="minorHAnsi"/>
          <w:lang w:val="en-US"/>
        </w:rPr>
        <w:t xml:space="preserve"> (0.98 g, </w:t>
      </w:r>
      <w:r w:rsidR="00632314" w:rsidRPr="00FF668B">
        <w:rPr>
          <w:rFonts w:cstheme="minorHAnsi"/>
          <w:lang w:val="en-US"/>
        </w:rPr>
        <w:t>56%</w:t>
      </w:r>
      <w:r w:rsidRPr="00FF668B">
        <w:rPr>
          <w:rFonts w:cstheme="minorHAnsi"/>
          <w:lang w:val="en-US"/>
        </w:rPr>
        <w:t xml:space="preserve">) </w:t>
      </w:r>
      <w:r w:rsidRPr="00632314">
        <w:rPr>
          <w:rFonts w:cstheme="minorHAnsi"/>
          <w:lang w:val="en-US"/>
        </w:rPr>
        <w:t>as a brown liquid.</w:t>
      </w:r>
    </w:p>
    <w:p w14:paraId="30164C31" w14:textId="3EDC3020" w:rsidR="00990113" w:rsidRPr="00632314" w:rsidRDefault="0069403D" w:rsidP="0096672E">
      <w:pPr>
        <w:spacing w:after="120" w:line="312" w:lineRule="auto"/>
        <w:jc w:val="center"/>
        <w:rPr>
          <w:rFonts w:cstheme="minorHAnsi"/>
          <w:lang w:val="en-US"/>
        </w:rPr>
      </w:pPr>
      <w:r w:rsidRPr="00632314">
        <w:object w:dxaOrig="1718" w:dyaOrig="1072" w14:anchorId="389D385B">
          <v:shape id="_x0000_i1030" type="#_x0000_t75" style="width:86.25pt;height:53.65pt" o:ole="">
            <v:imagedata r:id="rId18" o:title=""/>
            <o:lock v:ext="edit" aspectratio="f"/>
          </v:shape>
          <o:OLEObject Type="Embed" ProgID="ChemDraw_x64.Document.6.0" ShapeID="_x0000_i1030" DrawAspect="Content" ObjectID="_1828534110" r:id="rId19"/>
        </w:object>
      </w:r>
      <w:r w:rsidR="00823B70" w:rsidRPr="00632314">
        <w:rPr>
          <w:b/>
          <w:bCs/>
          <w:lang w:val="en-US"/>
        </w:rPr>
        <w:t>1</w:t>
      </w:r>
      <w:r w:rsidR="00057260" w:rsidRPr="00632314">
        <w:rPr>
          <w:b/>
          <w:bCs/>
          <w:lang w:val="en-US"/>
        </w:rPr>
        <w:t>e</w:t>
      </w:r>
      <w:r w:rsidR="000A2278" w:rsidRPr="00632314">
        <w:rPr>
          <w:lang w:val="en-US"/>
        </w:rPr>
        <w:t xml:space="preserve"> (PT</w:t>
      </w:r>
      <w:r w:rsidR="00990113" w:rsidRPr="00632314">
        <w:rPr>
          <w:lang w:val="en-US"/>
        </w:rPr>
        <w:t>237)</w:t>
      </w:r>
    </w:p>
    <w:p w14:paraId="6275D296" w14:textId="66D10598" w:rsidR="00990113" w:rsidRPr="0035640A" w:rsidRDefault="00990113" w:rsidP="0096672E">
      <w:pPr>
        <w:spacing w:after="120" w:line="312" w:lineRule="auto"/>
        <w:jc w:val="both"/>
        <w:rPr>
          <w:lang w:val="en-US"/>
        </w:rPr>
      </w:pPr>
      <w:r w:rsidRPr="0035640A">
        <w:rPr>
          <w:b/>
          <w:bCs/>
          <w:vertAlign w:val="superscript"/>
          <w:lang w:val="en-US"/>
        </w:rPr>
        <w:t>1</w:t>
      </w:r>
      <w:r w:rsidRPr="0035640A">
        <w:rPr>
          <w:b/>
          <w:bCs/>
          <w:lang w:val="en-US"/>
        </w:rPr>
        <w:t>H NMR</w:t>
      </w:r>
      <w:r w:rsidRPr="0035640A">
        <w:rPr>
          <w:lang w:val="en-US"/>
        </w:rPr>
        <w:t xml:space="preserve"> (400 MHz, CDCl</w:t>
      </w:r>
      <w:r w:rsidRPr="0035640A">
        <w:rPr>
          <w:vertAlign w:val="subscript"/>
          <w:lang w:val="en-US"/>
        </w:rPr>
        <w:t>3</w:t>
      </w:r>
      <w:r w:rsidRPr="0035640A">
        <w:rPr>
          <w:lang w:val="en-US"/>
        </w:rPr>
        <w:t xml:space="preserve">): </w:t>
      </w:r>
      <w:r w:rsidRPr="0035640A">
        <w:rPr>
          <w:i/>
          <w:lang w:val="en-US"/>
        </w:rPr>
        <w:t>δ</w:t>
      </w:r>
      <w:r w:rsidRPr="0035640A">
        <w:rPr>
          <w:lang w:val="en-US"/>
        </w:rPr>
        <w:t xml:space="preserve"> 7.56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8.4 Hz, 2 H, 4-H), 7.38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8.5 Hz, 2 H, 5-H), 5.46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2.5 Hz, 1 H, 1-H</w:t>
      </w:r>
      <w:r w:rsidRPr="0035640A">
        <w:rPr>
          <w:vertAlign w:val="superscript"/>
          <w:lang w:val="en-US"/>
        </w:rPr>
        <w:t>b</w:t>
      </w:r>
      <w:r w:rsidRPr="0035640A">
        <w:rPr>
          <w:lang w:val="en-US"/>
        </w:rPr>
        <w:t xml:space="preserve">), 4.98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2.6 Hz, 1 H, 1-H</w:t>
      </w:r>
      <w:r w:rsidRPr="0035640A">
        <w:rPr>
          <w:vertAlign w:val="superscript"/>
          <w:lang w:val="en-US"/>
        </w:rPr>
        <w:t>a</w:t>
      </w:r>
      <w:r w:rsidRPr="0035640A">
        <w:rPr>
          <w:lang w:val="en-US"/>
        </w:rPr>
        <w:t>), 4.59</w:t>
      </w:r>
      <w:r w:rsidR="004A24A3" w:rsidRPr="0035640A">
        <w:rPr>
          <w:lang w:val="en-US"/>
        </w:rPr>
        <w:t xml:space="preserve"> ppm</w:t>
      </w:r>
      <w:r w:rsidRPr="0035640A">
        <w:rPr>
          <w:lang w:val="en-US"/>
        </w:rPr>
        <w:t xml:space="preserve"> (s, </w:t>
      </w:r>
      <w:r w:rsidR="0035640A" w:rsidRPr="0035640A">
        <w:rPr>
          <w:lang w:val="en-US"/>
        </w:rPr>
        <w:t>2</w:t>
      </w:r>
      <w:r w:rsidRPr="0035640A">
        <w:rPr>
          <w:lang w:val="en-US"/>
        </w:rPr>
        <w:t xml:space="preserve"> H, </w:t>
      </w:r>
      <w:r w:rsidR="003A1A79">
        <w:rPr>
          <w:lang w:val="en-US"/>
        </w:rPr>
        <w:t>6-CH</w:t>
      </w:r>
      <w:r w:rsidR="003A1A79" w:rsidRPr="003A1A79">
        <w:rPr>
          <w:vertAlign w:val="subscript"/>
          <w:lang w:val="en-US"/>
        </w:rPr>
        <w:t>2</w:t>
      </w:r>
      <w:r w:rsidR="003A1A79">
        <w:rPr>
          <w:lang w:val="en-US"/>
        </w:rPr>
        <w:t>Cl</w:t>
      </w:r>
      <w:r w:rsidRPr="0035640A">
        <w:rPr>
          <w:lang w:val="en-US"/>
        </w:rPr>
        <w:t>).</w:t>
      </w:r>
    </w:p>
    <w:p w14:paraId="5D1CACB7" w14:textId="77777777" w:rsidR="00990113" w:rsidRPr="006730A2" w:rsidRDefault="00990113" w:rsidP="0096672E">
      <w:pPr>
        <w:spacing w:after="120" w:line="312" w:lineRule="auto"/>
        <w:jc w:val="both"/>
        <w:rPr>
          <w:lang w:val="en-US"/>
        </w:rPr>
      </w:pPr>
      <w:r w:rsidRPr="006730A2">
        <w:rPr>
          <w:b/>
          <w:bCs/>
          <w:vertAlign w:val="superscript"/>
          <w:lang w:val="en-US"/>
        </w:rPr>
        <w:t>13</w:t>
      </w:r>
      <w:r w:rsidRPr="006730A2">
        <w:rPr>
          <w:b/>
          <w:bCs/>
          <w:lang w:val="en-US"/>
        </w:rPr>
        <w:t>C{</w:t>
      </w:r>
      <w:r w:rsidRPr="006730A2">
        <w:rPr>
          <w:b/>
          <w:bCs/>
          <w:vertAlign w:val="superscript"/>
          <w:lang w:val="en-US"/>
        </w:rPr>
        <w:t>1</w:t>
      </w:r>
      <w:r w:rsidRPr="006730A2">
        <w:rPr>
          <w:b/>
          <w:bCs/>
          <w:lang w:val="en-US"/>
        </w:rPr>
        <w:t>H} NMR</w:t>
      </w:r>
      <w:r w:rsidRPr="006730A2">
        <w:rPr>
          <w:lang w:val="en-US"/>
        </w:rPr>
        <w:t xml:space="preserve"> (101 MHz, CDCl</w:t>
      </w:r>
      <w:r w:rsidRPr="006730A2">
        <w:rPr>
          <w:vertAlign w:val="subscript"/>
          <w:lang w:val="en-US"/>
        </w:rPr>
        <w:t>3</w:t>
      </w:r>
      <w:r w:rsidRPr="006730A2">
        <w:rPr>
          <w:lang w:val="en-US"/>
        </w:rPr>
        <w:t xml:space="preserve">): </w:t>
      </w:r>
      <w:r w:rsidRPr="006730A2">
        <w:rPr>
          <w:i/>
          <w:lang w:val="en-US"/>
        </w:rPr>
        <w:t>δ</w:t>
      </w:r>
      <w:r w:rsidRPr="006730A2">
        <w:rPr>
          <w:lang w:val="en-US"/>
        </w:rPr>
        <w:t xml:space="preserve"> 144.6, 138.4, 134.5, 128.8, 126.0, 98.5, 45.8 ppm.</w:t>
      </w:r>
    </w:p>
    <w:p w14:paraId="166463B4" w14:textId="7A71C4CB" w:rsidR="00990113" w:rsidRPr="006730A2" w:rsidRDefault="00990113" w:rsidP="0096672E">
      <w:pPr>
        <w:spacing w:after="120" w:line="312" w:lineRule="auto"/>
        <w:jc w:val="both"/>
        <w:rPr>
          <w:rFonts w:cstheme="minorHAnsi"/>
          <w:lang w:val="en-US"/>
        </w:rPr>
      </w:pPr>
    </w:p>
    <w:p w14:paraId="7997A2A5" w14:textId="60338E9E" w:rsidR="00057260" w:rsidRPr="00632314" w:rsidRDefault="00014B0E" w:rsidP="00014B0E">
      <w:pPr>
        <w:spacing w:after="120" w:line="312" w:lineRule="auto"/>
        <w:jc w:val="both"/>
        <w:rPr>
          <w:rFonts w:cstheme="minorHAnsi"/>
          <w:lang w:val="en-US"/>
        </w:rPr>
      </w:pPr>
      <w:r w:rsidRPr="003026A9">
        <w:rPr>
          <w:rFonts w:cstheme="minorHAnsi"/>
          <w:b/>
          <w:bCs/>
          <w:lang w:val="en-US"/>
        </w:rPr>
        <w:t>1-(</w:t>
      </w:r>
      <w:r w:rsidRPr="00632314">
        <w:rPr>
          <w:rFonts w:cstheme="minorHAnsi"/>
          <w:b/>
          <w:bCs/>
          <w:lang w:val="en-US"/>
        </w:rPr>
        <w:t>1-A</w:t>
      </w:r>
      <w:r w:rsidR="00057260" w:rsidRPr="00632314">
        <w:rPr>
          <w:rFonts w:cstheme="minorHAnsi"/>
          <w:b/>
          <w:bCs/>
          <w:lang w:val="en-US"/>
        </w:rPr>
        <w:t>zidovinyl)-4-(trifluoromethyl)benzene (1f)</w:t>
      </w:r>
      <w:r w:rsidRPr="00632314">
        <w:rPr>
          <w:rFonts w:cstheme="minorHAnsi"/>
          <w:b/>
          <w:bCs/>
          <w:lang w:val="en-US"/>
        </w:rPr>
        <w:t xml:space="preserve"> </w:t>
      </w:r>
      <w:r w:rsidRPr="00632314">
        <w:rPr>
          <w:rFonts w:cstheme="minorHAnsi"/>
          <w:lang w:val="en-US"/>
        </w:rPr>
        <w:t xml:space="preserve">was synthesized </w:t>
      </w:r>
      <w:r w:rsidR="00CE4C79" w:rsidRPr="00632314">
        <w:rPr>
          <w:rFonts w:cstheme="minorHAnsi"/>
          <w:lang w:val="en-US"/>
        </w:rPr>
        <w:t xml:space="preserve">according to </w:t>
      </w:r>
      <w:r w:rsidR="00CE4C79" w:rsidRPr="00073912">
        <w:rPr>
          <w:rFonts w:cstheme="minorHAnsi"/>
          <w:i/>
          <w:lang w:val="en-US"/>
        </w:rPr>
        <w:t>GP</w:t>
      </w:r>
      <w:r w:rsidR="00CE4C79" w:rsidRPr="00632314">
        <w:rPr>
          <w:rFonts w:cstheme="minorHAnsi"/>
          <w:lang w:val="en-US"/>
        </w:rPr>
        <w:t xml:space="preserve"> from i</w:t>
      </w:r>
      <w:r w:rsidRPr="00632314">
        <w:rPr>
          <w:rFonts w:cstheme="minorHAnsi"/>
          <w:lang w:val="en-US"/>
        </w:rPr>
        <w:t>odine monochloride (0.59 g, 3.6 mmol), sodium azide (0.49 g, 7.5 mmol), 1-(trifluoromethyl)-4-vinylbenzene (0.52 g, 3.0 mmol), and</w:t>
      </w:r>
      <w:r w:rsidR="00CE4C79" w:rsidRPr="00632314">
        <w:rPr>
          <w:rFonts w:cstheme="minorHAnsi"/>
          <w:lang w:val="en-US"/>
        </w:rPr>
        <w:t xml:space="preserve"> KO</w:t>
      </w:r>
      <w:r w:rsidR="00CE4C79" w:rsidRPr="00632314">
        <w:rPr>
          <w:rFonts w:cstheme="minorHAnsi"/>
          <w:i/>
          <w:lang w:val="en-US"/>
        </w:rPr>
        <w:t>t</w:t>
      </w:r>
      <w:r w:rsidR="00CE4C79" w:rsidRPr="00632314">
        <w:rPr>
          <w:rFonts w:cstheme="minorHAnsi"/>
          <w:lang w:val="en-US"/>
        </w:rPr>
        <w:t>Bu</w:t>
      </w:r>
      <w:r w:rsidRPr="00632314">
        <w:rPr>
          <w:rFonts w:cstheme="minorHAnsi"/>
          <w:lang w:val="en-US"/>
        </w:rPr>
        <w:t xml:space="preserve"> (0.5</w:t>
      </w:r>
      <w:r w:rsidR="00CE4C79" w:rsidRPr="00632314">
        <w:rPr>
          <w:rFonts w:cstheme="minorHAnsi"/>
          <w:lang w:val="en-US"/>
        </w:rPr>
        <w:t xml:space="preserve">0 g, 4.5 mmol). The </w:t>
      </w:r>
      <w:r w:rsidRPr="00632314">
        <w:rPr>
          <w:rFonts w:cstheme="minorHAnsi"/>
          <w:lang w:val="en-US"/>
        </w:rPr>
        <w:t xml:space="preserve">crude </w:t>
      </w:r>
      <w:r w:rsidR="00CE4C79" w:rsidRPr="00632314">
        <w:rPr>
          <w:rFonts w:cstheme="minorHAnsi"/>
          <w:lang w:val="en-US"/>
        </w:rPr>
        <w:t xml:space="preserve">product </w:t>
      </w:r>
      <w:r w:rsidRPr="00632314">
        <w:rPr>
          <w:rFonts w:cstheme="minorHAnsi"/>
          <w:lang w:val="en-US"/>
        </w:rPr>
        <w:t xml:space="preserve">was purified by flash column chromatography (silica gel, </w:t>
      </w:r>
      <w:r w:rsidRPr="004C32B6">
        <w:rPr>
          <w:rFonts w:cstheme="minorHAnsi"/>
          <w:i/>
          <w:lang w:val="en-US"/>
        </w:rPr>
        <w:t>n</w:t>
      </w:r>
      <w:r w:rsidRPr="00632314">
        <w:rPr>
          <w:rFonts w:cstheme="minorHAnsi"/>
          <w:lang w:val="en-US"/>
        </w:rPr>
        <w:t xml:space="preserve">-pentane) to give </w:t>
      </w:r>
      <w:r w:rsidR="00D906C0" w:rsidRPr="00632314">
        <w:rPr>
          <w:rFonts w:cstheme="minorHAnsi"/>
          <w:b/>
          <w:bCs/>
          <w:lang w:val="en-US"/>
        </w:rPr>
        <w:t>1</w:t>
      </w:r>
      <w:r w:rsidRPr="00632314">
        <w:rPr>
          <w:rFonts w:cstheme="minorHAnsi"/>
          <w:b/>
          <w:bCs/>
          <w:lang w:val="en-US"/>
        </w:rPr>
        <w:t>f</w:t>
      </w:r>
      <w:r w:rsidR="00632314">
        <w:rPr>
          <w:rFonts w:cstheme="minorHAnsi"/>
          <w:lang w:val="en-US"/>
        </w:rPr>
        <w:t xml:space="preserve"> (0.35 g, </w:t>
      </w:r>
      <w:r w:rsidRPr="00632314">
        <w:rPr>
          <w:rFonts w:cstheme="minorHAnsi"/>
          <w:lang w:val="en-US"/>
        </w:rPr>
        <w:t>55%) as a light brown liquid.</w:t>
      </w:r>
    </w:p>
    <w:p w14:paraId="0D9ECDAE" w14:textId="5E8CB847" w:rsidR="00057260" w:rsidRPr="00632314" w:rsidRDefault="0069403D" w:rsidP="00057260">
      <w:pPr>
        <w:spacing w:after="120" w:line="312" w:lineRule="auto"/>
        <w:jc w:val="center"/>
        <w:rPr>
          <w:rFonts w:cstheme="minorHAnsi"/>
          <w:lang w:val="en-US"/>
        </w:rPr>
      </w:pPr>
      <w:r w:rsidRPr="00632314">
        <w:object w:dxaOrig="1591" w:dyaOrig="1135" w14:anchorId="27844A0A">
          <v:shape id="_x0000_i1031" type="#_x0000_t75" style="width:79.45pt;height:57.05pt;mso-position-horizontal:absolute;mso-position-vertical:absolute" o:ole="">
            <v:imagedata r:id="rId20" o:title=""/>
            <o:lock v:ext="edit" aspectratio="f"/>
          </v:shape>
          <o:OLEObject Type="Embed" ProgID="ChemDraw_x64.Document.6.0" ShapeID="_x0000_i1031" DrawAspect="Content" ObjectID="_1828534111" r:id="rId21"/>
        </w:object>
      </w:r>
      <w:r w:rsidR="00057260" w:rsidRPr="00632314">
        <w:rPr>
          <w:b/>
          <w:bCs/>
          <w:lang w:val="en-US"/>
        </w:rPr>
        <w:t>1f</w:t>
      </w:r>
      <w:r w:rsidR="000A2278" w:rsidRPr="00632314">
        <w:rPr>
          <w:bCs/>
          <w:lang w:val="en-US"/>
        </w:rPr>
        <w:t xml:space="preserve"> (PT</w:t>
      </w:r>
      <w:r w:rsidR="00622701" w:rsidRPr="00632314">
        <w:rPr>
          <w:bCs/>
          <w:lang w:val="en-US"/>
        </w:rPr>
        <w:t>280)</w:t>
      </w:r>
    </w:p>
    <w:p w14:paraId="17D26F51" w14:textId="78EAE520" w:rsidR="007518C3" w:rsidRPr="00E679F3" w:rsidRDefault="007518C3" w:rsidP="007518C3">
      <w:pPr>
        <w:spacing w:after="120" w:line="312" w:lineRule="auto"/>
        <w:jc w:val="both"/>
        <w:rPr>
          <w:lang w:val="en-US"/>
        </w:rPr>
      </w:pPr>
      <w:r w:rsidRPr="00632314">
        <w:rPr>
          <w:rFonts w:cstheme="minorHAnsi"/>
          <w:lang w:val="en-US"/>
        </w:rPr>
        <w:t xml:space="preserve">NMR spectroscopic data agree with those </w:t>
      </w:r>
      <w:r w:rsidR="00073912">
        <w:rPr>
          <w:rFonts w:cstheme="minorHAnsi"/>
          <w:lang w:val="en-US"/>
        </w:rPr>
        <w:t>reported</w:t>
      </w:r>
      <w:r w:rsidRPr="00632314">
        <w:rPr>
          <w:rFonts w:cstheme="minorHAnsi"/>
          <w:lang w:val="en-US"/>
        </w:rPr>
        <w:t xml:space="preserve"> </w:t>
      </w:r>
      <w:r w:rsidRPr="00E679F3">
        <w:rPr>
          <w:rFonts w:cstheme="minorHAnsi"/>
          <w:lang w:val="en-US"/>
        </w:rPr>
        <w:t xml:space="preserve">in ref. </w:t>
      </w:r>
      <w:r w:rsidRPr="007518C3">
        <w:rPr>
          <w:rFonts w:cstheme="minorHAnsi"/>
          <w:color w:val="0000FF"/>
          <w:lang w:val="en-US"/>
        </w:rPr>
        <w:t>S</w:t>
      </w:r>
      <w:r w:rsidR="007965EC" w:rsidRPr="007518C3">
        <w:rPr>
          <w:rStyle w:val="Funotenzeichen"/>
          <w:rFonts w:cstheme="minorHAnsi"/>
          <w:color w:val="0000FF"/>
          <w:vertAlign w:val="baseline"/>
          <w:lang w:val="en-US"/>
        </w:rPr>
        <w:footnoteReference w:id="5"/>
      </w:r>
      <w:r w:rsidR="007965EC" w:rsidRPr="007518C3">
        <w:rPr>
          <w:rFonts w:cstheme="minorHAnsi"/>
          <w:color w:val="0000FF"/>
          <w:lang w:val="en-US"/>
        </w:rPr>
        <w:t>.</w:t>
      </w:r>
    </w:p>
    <w:p w14:paraId="23553AF8" w14:textId="77777777" w:rsidR="00014B0E" w:rsidRPr="0035640A" w:rsidRDefault="00014B0E" w:rsidP="00014B0E">
      <w:pPr>
        <w:rPr>
          <w:lang w:val="en-US"/>
        </w:rPr>
      </w:pPr>
      <w:r w:rsidRPr="0035640A">
        <w:rPr>
          <w:b/>
          <w:bCs/>
          <w:vertAlign w:val="superscript"/>
          <w:lang w:val="en-US"/>
        </w:rPr>
        <w:t>1</w:t>
      </w:r>
      <w:r w:rsidRPr="0035640A">
        <w:rPr>
          <w:b/>
          <w:bCs/>
          <w:lang w:val="en-US"/>
        </w:rPr>
        <w:t>H NMR</w:t>
      </w:r>
      <w:r w:rsidRPr="0035640A">
        <w:rPr>
          <w:lang w:val="en-US"/>
        </w:rPr>
        <w:t xml:space="preserve"> (400 MHz, CDCl</w:t>
      </w:r>
      <w:r w:rsidRPr="0035640A">
        <w:rPr>
          <w:vertAlign w:val="subscript"/>
          <w:lang w:val="en-US"/>
        </w:rPr>
        <w:t>3</w:t>
      </w:r>
      <w:r w:rsidRPr="0035640A">
        <w:rPr>
          <w:lang w:val="en-US"/>
        </w:rPr>
        <w:t xml:space="preserve">): </w:t>
      </w:r>
      <w:r w:rsidRPr="0035640A">
        <w:rPr>
          <w:i/>
          <w:lang w:val="en-US"/>
        </w:rPr>
        <w:t>δ</w:t>
      </w:r>
      <w:r w:rsidRPr="0035640A">
        <w:rPr>
          <w:lang w:val="en-US"/>
        </w:rPr>
        <w:t xml:space="preserve"> 7.68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8.3 Hz, 2 H, 4-H), 7.61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8.4 Hz, 2 H, 5-H), 5.55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2.8 Hz, 1 H, 1-H</w:t>
      </w:r>
      <w:r w:rsidRPr="0035640A">
        <w:rPr>
          <w:vertAlign w:val="superscript"/>
          <w:lang w:val="en-US"/>
        </w:rPr>
        <w:t>b</w:t>
      </w:r>
      <w:r w:rsidRPr="0035640A">
        <w:rPr>
          <w:lang w:val="en-US"/>
        </w:rPr>
        <w:t xml:space="preserve">), 5.07 (d, </w:t>
      </w:r>
      <w:r w:rsidRPr="0035640A">
        <w:rPr>
          <w:i/>
          <w:iCs/>
          <w:lang w:val="en-US"/>
        </w:rPr>
        <w:t>J</w:t>
      </w:r>
      <w:r w:rsidRPr="0035640A">
        <w:rPr>
          <w:lang w:val="en-US"/>
        </w:rPr>
        <w:t xml:space="preserve"> = 2.8 Hz, 1 H, 1-H</w:t>
      </w:r>
      <w:r w:rsidRPr="0035640A">
        <w:rPr>
          <w:vertAlign w:val="superscript"/>
          <w:lang w:val="en-US"/>
        </w:rPr>
        <w:t>a</w:t>
      </w:r>
      <w:r w:rsidRPr="0035640A">
        <w:rPr>
          <w:lang w:val="en-US"/>
        </w:rPr>
        <w:t>) ppm.</w:t>
      </w:r>
    </w:p>
    <w:p w14:paraId="5C821DEA" w14:textId="1F360C4A" w:rsidR="004073B5" w:rsidRPr="0035640A" w:rsidRDefault="004073B5" w:rsidP="004073B5">
      <w:pPr>
        <w:rPr>
          <w:lang w:val="en-US"/>
        </w:rPr>
      </w:pPr>
      <w:r w:rsidRPr="00864033">
        <w:rPr>
          <w:b/>
          <w:bCs/>
          <w:vertAlign w:val="superscript"/>
          <w:lang w:val="en-US"/>
        </w:rPr>
        <w:lastRenderedPageBreak/>
        <w:t>13</w:t>
      </w:r>
      <w:r w:rsidRPr="00864033">
        <w:rPr>
          <w:b/>
          <w:bCs/>
          <w:lang w:val="en-US"/>
        </w:rPr>
        <w:t>C{</w:t>
      </w:r>
      <w:r w:rsidRPr="00864033">
        <w:rPr>
          <w:b/>
          <w:bCs/>
          <w:vertAlign w:val="superscript"/>
          <w:lang w:val="en-US"/>
        </w:rPr>
        <w:t>1</w:t>
      </w:r>
      <w:r w:rsidRPr="00864033">
        <w:rPr>
          <w:b/>
          <w:bCs/>
          <w:lang w:val="en-US"/>
        </w:rPr>
        <w:t>H} NMR</w:t>
      </w:r>
      <w:r w:rsidRPr="00864033">
        <w:rPr>
          <w:lang w:val="en-US"/>
        </w:rPr>
        <w:t xml:space="preserve"> (101 MHz, CDCl</w:t>
      </w:r>
      <w:r w:rsidRPr="00864033">
        <w:rPr>
          <w:vertAlign w:val="subscript"/>
          <w:lang w:val="en-US"/>
        </w:rPr>
        <w:t>3</w:t>
      </w:r>
      <w:r w:rsidR="006730A2" w:rsidRPr="00864033">
        <w:rPr>
          <w:lang w:val="en-US"/>
        </w:rPr>
        <w:t>)</w:t>
      </w:r>
      <w:r w:rsidR="00D61380">
        <w:rPr>
          <w:lang w:val="en-US"/>
        </w:rPr>
        <w:t>:</w:t>
      </w:r>
      <w:r w:rsidR="006730A2" w:rsidRPr="00864033">
        <w:rPr>
          <w:lang w:val="en-US"/>
        </w:rPr>
        <w:t xml:space="preserve"> </w:t>
      </w:r>
      <w:r w:rsidR="006730A2" w:rsidRPr="00864033">
        <w:rPr>
          <w:i/>
          <w:lang w:val="en-US"/>
        </w:rPr>
        <w:t>δ</w:t>
      </w:r>
      <w:r w:rsidRPr="00864033">
        <w:rPr>
          <w:lang w:val="en-US"/>
        </w:rPr>
        <w:t xml:space="preserve"> 144.1, 137.7 (br), </w:t>
      </w:r>
      <w:r w:rsidR="00422F89" w:rsidRPr="00864033">
        <w:rPr>
          <w:lang w:val="en-US"/>
        </w:rPr>
        <w:t>131.1</w:t>
      </w:r>
      <w:r w:rsidRPr="00864033">
        <w:rPr>
          <w:lang w:val="en-US"/>
        </w:rPr>
        <w:t xml:space="preserve"> (</w:t>
      </w:r>
      <w:r w:rsidRPr="00005F1A">
        <w:rPr>
          <w:lang w:val="en-US"/>
        </w:rPr>
        <w:t xml:space="preserve">q, </w:t>
      </w:r>
      <w:r w:rsidR="00005F1A" w:rsidRPr="00005F1A">
        <w:rPr>
          <w:vertAlign w:val="superscript"/>
          <w:lang w:val="en-US"/>
        </w:rPr>
        <w:t>2</w:t>
      </w:r>
      <w:r w:rsidR="00005F1A" w:rsidRPr="00005F1A">
        <w:rPr>
          <w:i/>
          <w:lang w:val="en-US"/>
        </w:rPr>
        <w:t>J</w:t>
      </w:r>
      <w:r w:rsidR="00005F1A" w:rsidRPr="00005F1A">
        <w:rPr>
          <w:vertAlign w:val="subscript"/>
          <w:lang w:val="en-US"/>
        </w:rPr>
        <w:t>C,F</w:t>
      </w:r>
      <w:r w:rsidR="00005F1A" w:rsidRPr="00005F1A">
        <w:rPr>
          <w:lang w:val="en-US"/>
        </w:rPr>
        <w:t xml:space="preserve"> </w:t>
      </w:r>
      <w:r w:rsidRPr="00005F1A">
        <w:rPr>
          <w:lang w:val="en-US"/>
        </w:rPr>
        <w:t>= 3</w:t>
      </w:r>
      <w:r w:rsidRPr="00864033">
        <w:rPr>
          <w:lang w:val="en-US"/>
        </w:rPr>
        <w:t xml:space="preserve">2.6 Hz), </w:t>
      </w:r>
      <w:r w:rsidRPr="00005F1A">
        <w:rPr>
          <w:lang w:val="en-US"/>
        </w:rPr>
        <w:t>126.0, 125.</w:t>
      </w:r>
      <w:r w:rsidR="00422F89" w:rsidRPr="00005F1A">
        <w:rPr>
          <w:lang w:val="en-US"/>
        </w:rPr>
        <w:t>6</w:t>
      </w:r>
      <w:r w:rsidRPr="00005F1A">
        <w:rPr>
          <w:lang w:val="en-US"/>
        </w:rPr>
        <w:t xml:space="preserve"> (q, </w:t>
      </w:r>
      <w:r w:rsidR="00005F1A" w:rsidRPr="00005F1A">
        <w:rPr>
          <w:vertAlign w:val="superscript"/>
          <w:lang w:val="en-US"/>
        </w:rPr>
        <w:t>3</w:t>
      </w:r>
      <w:r w:rsidR="00005F1A" w:rsidRPr="00005F1A">
        <w:rPr>
          <w:i/>
          <w:lang w:val="en-US"/>
        </w:rPr>
        <w:t>J</w:t>
      </w:r>
      <w:r w:rsidR="00005F1A" w:rsidRPr="00005F1A">
        <w:rPr>
          <w:vertAlign w:val="subscript"/>
          <w:lang w:val="en-US"/>
        </w:rPr>
        <w:t>C,F</w:t>
      </w:r>
      <w:r w:rsidRPr="00005F1A">
        <w:rPr>
          <w:lang w:val="en-US"/>
        </w:rPr>
        <w:t xml:space="preserve"> = 3.9 Hz), </w:t>
      </w:r>
      <w:r w:rsidR="00422F89" w:rsidRPr="00005F1A">
        <w:rPr>
          <w:lang w:val="en-US"/>
        </w:rPr>
        <w:t>124.1</w:t>
      </w:r>
      <w:r w:rsidRPr="00005F1A">
        <w:rPr>
          <w:lang w:val="en-US"/>
        </w:rPr>
        <w:t xml:space="preserve"> (q, </w:t>
      </w:r>
      <w:r w:rsidR="00005F1A" w:rsidRPr="00005F1A">
        <w:rPr>
          <w:vertAlign w:val="superscript"/>
          <w:lang w:val="en-US"/>
        </w:rPr>
        <w:t>1</w:t>
      </w:r>
      <w:r w:rsidRPr="00005F1A">
        <w:rPr>
          <w:i/>
          <w:lang w:val="en-US"/>
        </w:rPr>
        <w:t>J</w:t>
      </w:r>
      <w:r w:rsidR="00005F1A" w:rsidRPr="00005F1A">
        <w:rPr>
          <w:vertAlign w:val="subscript"/>
          <w:lang w:val="en-US"/>
        </w:rPr>
        <w:t>C,F</w:t>
      </w:r>
      <w:r w:rsidR="00005F1A" w:rsidRPr="00005F1A">
        <w:rPr>
          <w:lang w:val="en-US"/>
        </w:rPr>
        <w:t xml:space="preserve"> = 272.2</w:t>
      </w:r>
      <w:r w:rsidRPr="00005F1A">
        <w:rPr>
          <w:lang w:val="en-US"/>
        </w:rPr>
        <w:t xml:space="preserve"> Hz), 99.7 ppm</w:t>
      </w:r>
      <w:r w:rsidR="00422F89" w:rsidRPr="00005F1A">
        <w:rPr>
          <w:lang w:val="en-US"/>
        </w:rPr>
        <w:t>.</w:t>
      </w:r>
    </w:p>
    <w:p w14:paraId="4C553839" w14:textId="77777777" w:rsidR="004073B5" w:rsidRPr="0035640A" w:rsidRDefault="004073B5" w:rsidP="00014B0E">
      <w:pPr>
        <w:spacing w:after="120" w:line="312" w:lineRule="auto"/>
        <w:jc w:val="both"/>
        <w:rPr>
          <w:rFonts w:cstheme="minorHAnsi"/>
          <w:lang w:val="en-US"/>
        </w:rPr>
      </w:pPr>
    </w:p>
    <w:p w14:paraId="506F1475" w14:textId="7A64D622" w:rsidR="00823B70" w:rsidRPr="00CF77C3" w:rsidRDefault="00823B70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CF77C3">
        <w:rPr>
          <w:rFonts w:cstheme="minorHAnsi"/>
          <w:b/>
          <w:bCs/>
          <w:lang w:val="en-US"/>
        </w:rPr>
        <w:t>1-(1-Azidovinyl)-4-nitrobenzene (1</w:t>
      </w:r>
      <w:r w:rsidR="00057260" w:rsidRPr="00CF77C3">
        <w:rPr>
          <w:rFonts w:cstheme="minorHAnsi"/>
          <w:b/>
          <w:bCs/>
          <w:lang w:val="en-US"/>
        </w:rPr>
        <w:t>g</w:t>
      </w:r>
      <w:r w:rsidRPr="00CF77C3">
        <w:rPr>
          <w:rFonts w:cstheme="minorHAnsi"/>
          <w:b/>
          <w:bCs/>
          <w:lang w:val="en-US"/>
        </w:rPr>
        <w:t xml:space="preserve">) </w:t>
      </w:r>
      <w:r w:rsidRPr="00CF77C3">
        <w:rPr>
          <w:rFonts w:cstheme="minorHAnsi"/>
          <w:lang w:val="en-US"/>
        </w:rPr>
        <w:t>was synthesized</w:t>
      </w:r>
      <w:r w:rsidR="00CE4C79" w:rsidRPr="00CF77C3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Pr="00CF77C3">
        <w:rPr>
          <w:rFonts w:cstheme="minorHAnsi"/>
          <w:lang w:val="en-US"/>
        </w:rPr>
        <w:t xml:space="preserve"> from iodine monochloride (0.92 g, 5.7 mmol), sodium azide</w:t>
      </w:r>
      <w:r w:rsidR="00632314" w:rsidRPr="00CF77C3">
        <w:rPr>
          <w:rFonts w:cstheme="minorHAnsi"/>
          <w:lang w:val="en-US"/>
        </w:rPr>
        <w:t xml:space="preserve"> (0.81 g, </w:t>
      </w:r>
      <w:r w:rsidR="00864033">
        <w:rPr>
          <w:rFonts w:cstheme="minorHAnsi"/>
          <w:lang w:val="en-US"/>
        </w:rPr>
        <w:t>13</w:t>
      </w:r>
      <w:r w:rsidR="00632314" w:rsidRPr="00CF77C3">
        <w:rPr>
          <w:rFonts w:cstheme="minorHAnsi"/>
          <w:lang w:val="en-US"/>
        </w:rPr>
        <w:t xml:space="preserve"> mmol), 1-</w:t>
      </w:r>
      <w:r w:rsidRPr="00CF77C3">
        <w:rPr>
          <w:rFonts w:cstheme="minorHAnsi"/>
          <w:lang w:val="en-US"/>
        </w:rPr>
        <w:t>nitro</w:t>
      </w:r>
      <w:r w:rsidR="00632314" w:rsidRPr="00CF77C3">
        <w:rPr>
          <w:rFonts w:cstheme="minorHAnsi"/>
          <w:lang w:val="en-US"/>
        </w:rPr>
        <w:t>-4-vinyl</w:t>
      </w:r>
      <w:r w:rsidRPr="00CF77C3">
        <w:rPr>
          <w:rFonts w:cstheme="minorHAnsi"/>
          <w:lang w:val="en-US"/>
        </w:rPr>
        <w:t xml:space="preserve">benzene (0.74 g, 5.0 mmol), and </w:t>
      </w:r>
      <w:r w:rsidR="00CE4C79" w:rsidRPr="00CF77C3">
        <w:rPr>
          <w:rFonts w:cstheme="minorHAnsi"/>
          <w:lang w:val="en-US"/>
        </w:rPr>
        <w:t>KO</w:t>
      </w:r>
      <w:r w:rsidR="00CE4C79" w:rsidRPr="00CF77C3">
        <w:rPr>
          <w:rFonts w:cstheme="minorHAnsi"/>
          <w:i/>
          <w:lang w:val="en-US"/>
        </w:rPr>
        <w:t>t</w:t>
      </w:r>
      <w:r w:rsidR="00CE4C79" w:rsidRPr="00CF77C3">
        <w:rPr>
          <w:rFonts w:cstheme="minorHAnsi"/>
          <w:lang w:val="en-US"/>
        </w:rPr>
        <w:t>Bu</w:t>
      </w:r>
      <w:r w:rsidRPr="00CF77C3">
        <w:rPr>
          <w:rFonts w:cstheme="minorHAnsi"/>
          <w:lang w:val="en-US"/>
        </w:rPr>
        <w:t xml:space="preserve"> (0.67 g, </w:t>
      </w:r>
      <w:r w:rsidR="00632314" w:rsidRPr="00CF77C3">
        <w:rPr>
          <w:rFonts w:cstheme="minorHAnsi"/>
          <w:lang w:val="en-US"/>
        </w:rPr>
        <w:t>6.0</w:t>
      </w:r>
      <w:r w:rsidRPr="00CF77C3">
        <w:rPr>
          <w:rFonts w:cstheme="minorHAnsi"/>
          <w:lang w:val="en-US"/>
        </w:rPr>
        <w:t xml:space="preserve"> mmol). The </w:t>
      </w:r>
      <w:r w:rsidR="007810B5" w:rsidRPr="00CF77C3">
        <w:rPr>
          <w:rFonts w:cstheme="minorHAnsi"/>
          <w:lang w:val="en-US"/>
        </w:rPr>
        <w:t xml:space="preserve">crude product </w:t>
      </w:r>
      <w:r w:rsidRPr="00CF77C3">
        <w:rPr>
          <w:rFonts w:cstheme="minorHAnsi"/>
          <w:lang w:val="en-US"/>
        </w:rPr>
        <w:t xml:space="preserve">was purified by flash column chromatography (silica gel, </w:t>
      </w:r>
      <w:r w:rsidRPr="004C32B6">
        <w:rPr>
          <w:rFonts w:cstheme="minorHAnsi"/>
          <w:i/>
          <w:lang w:val="en-US"/>
        </w:rPr>
        <w:t>n</w:t>
      </w:r>
      <w:r w:rsidRPr="00CF77C3">
        <w:rPr>
          <w:rFonts w:cstheme="minorHAnsi"/>
          <w:lang w:val="en-US"/>
        </w:rPr>
        <w:t>-pentane) and recrystallized (</w:t>
      </w:r>
      <w:r w:rsidRPr="004C32B6">
        <w:rPr>
          <w:rFonts w:cstheme="minorHAnsi"/>
          <w:i/>
          <w:lang w:val="en-US"/>
        </w:rPr>
        <w:t>n</w:t>
      </w:r>
      <w:r w:rsidRPr="00CF77C3">
        <w:rPr>
          <w:rFonts w:cstheme="minorHAnsi"/>
          <w:lang w:val="en-US"/>
        </w:rPr>
        <w:t>-pentane/Et</w:t>
      </w:r>
      <w:r w:rsidRPr="004C32B6">
        <w:rPr>
          <w:rFonts w:cstheme="minorHAnsi"/>
          <w:vertAlign w:val="subscript"/>
          <w:lang w:val="en-US"/>
        </w:rPr>
        <w:t>2</w:t>
      </w:r>
      <w:r w:rsidRPr="00CF77C3">
        <w:rPr>
          <w:rFonts w:cstheme="minorHAnsi"/>
          <w:lang w:val="en-US"/>
        </w:rPr>
        <w:t xml:space="preserve">O mixture, −24°C) to give </w:t>
      </w:r>
      <w:r w:rsidRPr="00CF77C3">
        <w:rPr>
          <w:rFonts w:cstheme="minorHAnsi"/>
          <w:b/>
          <w:bCs/>
          <w:lang w:val="en-US"/>
        </w:rPr>
        <w:t>1</w:t>
      </w:r>
      <w:r w:rsidR="00D906C0" w:rsidRPr="00CF77C3">
        <w:rPr>
          <w:rFonts w:cstheme="minorHAnsi"/>
          <w:b/>
          <w:bCs/>
          <w:lang w:val="en-US"/>
        </w:rPr>
        <w:t>g</w:t>
      </w:r>
      <w:r w:rsidRPr="00CF77C3">
        <w:rPr>
          <w:rFonts w:cstheme="minorHAnsi"/>
          <w:lang w:val="en-US"/>
        </w:rPr>
        <w:t xml:space="preserve"> (0.44 g, 46%) as a light yellow solid.</w:t>
      </w:r>
    </w:p>
    <w:p w14:paraId="5070AD3C" w14:textId="0E7F7254" w:rsidR="00823B70" w:rsidRPr="00CF77C3" w:rsidRDefault="0069403D" w:rsidP="0096672E">
      <w:pPr>
        <w:spacing w:after="120" w:line="312" w:lineRule="auto"/>
        <w:jc w:val="center"/>
        <w:rPr>
          <w:rFonts w:cstheme="minorHAnsi"/>
          <w:lang w:val="en-US"/>
        </w:rPr>
      </w:pPr>
      <w:r w:rsidRPr="00CF77C3">
        <w:object w:dxaOrig="1667" w:dyaOrig="1154" w14:anchorId="7814C8FA">
          <v:shape id="_x0000_i1032" type="#_x0000_t75" style="width:83.55pt;height:57.75pt" o:ole="">
            <v:imagedata r:id="rId22" o:title=""/>
            <o:lock v:ext="edit" aspectratio="f"/>
          </v:shape>
          <o:OLEObject Type="Embed" ProgID="ChemDraw_x64.Document.6.0" ShapeID="_x0000_i1032" DrawAspect="Content" ObjectID="_1828534112" r:id="rId23"/>
        </w:object>
      </w:r>
      <w:r w:rsidR="00823B70" w:rsidRPr="00CF77C3">
        <w:rPr>
          <w:b/>
          <w:bCs/>
          <w:lang w:val="en-US"/>
        </w:rPr>
        <w:t>1</w:t>
      </w:r>
      <w:r w:rsidR="00057260" w:rsidRPr="00CF77C3">
        <w:rPr>
          <w:b/>
          <w:bCs/>
          <w:lang w:val="en-US"/>
        </w:rPr>
        <w:t>g</w:t>
      </w:r>
      <w:r w:rsidR="00823B70" w:rsidRPr="003026A9">
        <w:rPr>
          <w:bCs/>
          <w:lang w:val="en-US"/>
        </w:rPr>
        <w:t xml:space="preserve"> </w:t>
      </w:r>
      <w:r w:rsidR="000A2278" w:rsidRPr="00CF77C3">
        <w:rPr>
          <w:lang w:val="en-US"/>
        </w:rPr>
        <w:t>(PT</w:t>
      </w:r>
      <w:r w:rsidR="00823B70" w:rsidRPr="00CF77C3">
        <w:rPr>
          <w:lang w:val="en-US"/>
        </w:rPr>
        <w:t>212)</w:t>
      </w:r>
    </w:p>
    <w:p w14:paraId="0DB2C3BF" w14:textId="1CF56D20" w:rsidR="00823B70" w:rsidRPr="00E679F3" w:rsidRDefault="00D61380" w:rsidP="0096672E">
      <w:pPr>
        <w:spacing w:after="120" w:line="312" w:lineRule="auto"/>
        <w:jc w:val="both"/>
        <w:rPr>
          <w:lang w:val="en-US"/>
        </w:rPr>
      </w:pPr>
      <w:r>
        <w:rPr>
          <w:rFonts w:cstheme="minorHAnsi"/>
          <w:lang w:val="en-US"/>
        </w:rPr>
        <w:t xml:space="preserve">The NMR spectroscopic data </w:t>
      </w:r>
      <w:r w:rsidR="00E27EC7" w:rsidRPr="00CF77C3">
        <w:rPr>
          <w:rFonts w:cstheme="minorHAnsi"/>
          <w:lang w:val="en-US"/>
        </w:rPr>
        <w:t>agree</w:t>
      </w:r>
      <w:r w:rsidR="00823B70" w:rsidRPr="00CF77C3">
        <w:rPr>
          <w:rFonts w:cstheme="minorHAnsi"/>
          <w:lang w:val="en-US"/>
        </w:rPr>
        <w:t xml:space="preserve"> with those reported i</w:t>
      </w:r>
      <w:r w:rsidR="00823B70" w:rsidRPr="00E679F3">
        <w:rPr>
          <w:rFonts w:cstheme="minorHAnsi"/>
          <w:lang w:val="en-US"/>
        </w:rPr>
        <w:t xml:space="preserve">n </w:t>
      </w:r>
      <w:r w:rsidR="00E679F3" w:rsidRPr="00E679F3">
        <w:rPr>
          <w:rFonts w:cstheme="minorHAnsi"/>
          <w:lang w:val="en-US"/>
        </w:rPr>
        <w:t xml:space="preserve">ref. </w:t>
      </w:r>
      <w:r w:rsidR="00E679F3" w:rsidRPr="00E679F3">
        <w:rPr>
          <w:rFonts w:cstheme="minorHAnsi"/>
          <w:color w:val="0000FF"/>
          <w:lang w:val="en-US"/>
        </w:rPr>
        <w:t>S</w:t>
      </w:r>
      <w:r w:rsidR="00EC22C2">
        <w:rPr>
          <w:rFonts w:cstheme="minorHAnsi"/>
          <w:color w:val="0000FF"/>
          <w:lang w:val="en-US"/>
        </w:rPr>
        <w:fldChar w:fldCharType="begin"/>
      </w:r>
      <w:r w:rsidR="00EC22C2">
        <w:rPr>
          <w:rFonts w:cstheme="minorHAnsi"/>
          <w:color w:val="0000FF"/>
          <w:lang w:val="en-US"/>
        </w:rPr>
        <w:instrText xml:space="preserve"> NOTEREF _Ref214273591 \h </w:instrText>
      </w:r>
      <w:r w:rsidR="00EC22C2">
        <w:rPr>
          <w:rFonts w:cstheme="minorHAnsi"/>
          <w:color w:val="0000FF"/>
          <w:lang w:val="en-US"/>
        </w:rPr>
      </w:r>
      <w:r w:rsidR="00EC22C2">
        <w:rPr>
          <w:rFonts w:cstheme="minorHAnsi"/>
          <w:color w:val="0000FF"/>
          <w:lang w:val="en-US"/>
        </w:rPr>
        <w:fldChar w:fldCharType="separate"/>
      </w:r>
      <w:r w:rsidR="00225C24">
        <w:rPr>
          <w:rFonts w:cstheme="minorHAnsi"/>
          <w:color w:val="0000FF"/>
          <w:lang w:val="en-US"/>
        </w:rPr>
        <w:t>4</w:t>
      </w:r>
      <w:r w:rsidR="00EC22C2">
        <w:rPr>
          <w:rFonts w:cstheme="minorHAnsi"/>
          <w:color w:val="0000FF"/>
          <w:lang w:val="en-US"/>
        </w:rPr>
        <w:fldChar w:fldCharType="end"/>
      </w:r>
      <w:r w:rsidR="00823B70" w:rsidRPr="00E679F3">
        <w:rPr>
          <w:rFonts w:cstheme="minorHAnsi"/>
          <w:lang w:val="en-US"/>
        </w:rPr>
        <w:t>.</w:t>
      </w:r>
    </w:p>
    <w:p w14:paraId="1E0C2DE9" w14:textId="351FBD59" w:rsidR="00823B70" w:rsidRPr="00F90B5D" w:rsidRDefault="00823B70" w:rsidP="0096672E">
      <w:pPr>
        <w:spacing w:after="120" w:line="312" w:lineRule="auto"/>
        <w:jc w:val="both"/>
        <w:rPr>
          <w:lang w:val="en-US"/>
        </w:rPr>
      </w:pPr>
      <w:r w:rsidRPr="00F90B5D">
        <w:rPr>
          <w:b/>
          <w:bCs/>
          <w:vertAlign w:val="superscript"/>
          <w:lang w:val="en-US"/>
        </w:rPr>
        <w:t>1</w:t>
      </w:r>
      <w:r w:rsidRPr="00F90B5D">
        <w:rPr>
          <w:b/>
          <w:bCs/>
          <w:lang w:val="en-US"/>
        </w:rPr>
        <w:t>H NMR</w:t>
      </w:r>
      <w:r w:rsidRPr="00F90B5D">
        <w:rPr>
          <w:lang w:val="en-US"/>
        </w:rPr>
        <w:t xml:space="preserve"> (400 MHz, CDCl</w:t>
      </w:r>
      <w:r w:rsidRPr="00F90B5D">
        <w:rPr>
          <w:vertAlign w:val="subscript"/>
          <w:lang w:val="en-US"/>
        </w:rPr>
        <w:t>3</w:t>
      </w:r>
      <w:r w:rsidRPr="00F90B5D">
        <w:rPr>
          <w:lang w:val="en-US"/>
        </w:rPr>
        <w:t xml:space="preserve">): </w:t>
      </w:r>
      <w:r w:rsidRPr="00F90B5D">
        <w:rPr>
          <w:i/>
          <w:lang w:val="en-US"/>
        </w:rPr>
        <w:t>δ</w:t>
      </w:r>
      <w:r w:rsidRPr="00F90B5D">
        <w:rPr>
          <w:lang w:val="en-US"/>
        </w:rPr>
        <w:t xml:space="preserve"> 8.22 (d, </w:t>
      </w:r>
      <w:r w:rsidRPr="00F90B5D">
        <w:rPr>
          <w:i/>
          <w:iCs/>
          <w:lang w:val="en-US"/>
        </w:rPr>
        <w:t>J</w:t>
      </w:r>
      <w:r w:rsidRPr="00F90B5D">
        <w:rPr>
          <w:lang w:val="en-US"/>
        </w:rPr>
        <w:t xml:space="preserve"> = 8.9 Hz, 2 H, 4-H), 7.74 (d, </w:t>
      </w:r>
      <w:r w:rsidRPr="00F90B5D">
        <w:rPr>
          <w:i/>
          <w:iCs/>
          <w:lang w:val="en-US"/>
        </w:rPr>
        <w:t>J</w:t>
      </w:r>
      <w:r w:rsidRPr="00F90B5D">
        <w:rPr>
          <w:lang w:val="en-US"/>
        </w:rPr>
        <w:t xml:space="preserve"> = 8.9 Hz, 2 H, 5-H), 5.64 (d, </w:t>
      </w:r>
      <w:r w:rsidRPr="00F90B5D">
        <w:rPr>
          <w:i/>
          <w:iCs/>
          <w:lang w:val="en-US"/>
        </w:rPr>
        <w:t>J</w:t>
      </w:r>
      <w:r w:rsidRPr="00F90B5D">
        <w:rPr>
          <w:lang w:val="en-US"/>
        </w:rPr>
        <w:t xml:space="preserve"> = 3.0 Hz, 1 H, 1-H</w:t>
      </w:r>
      <w:r w:rsidRPr="00F90B5D">
        <w:rPr>
          <w:vertAlign w:val="superscript"/>
          <w:lang w:val="en-US"/>
        </w:rPr>
        <w:t>b</w:t>
      </w:r>
      <w:r w:rsidRPr="00F90B5D">
        <w:rPr>
          <w:lang w:val="en-US"/>
        </w:rPr>
        <w:t xml:space="preserve">), 5.16 </w:t>
      </w:r>
      <w:r w:rsidR="00623EDF" w:rsidRPr="00F90B5D">
        <w:rPr>
          <w:lang w:val="en-US"/>
        </w:rPr>
        <w:t xml:space="preserve">ppm </w:t>
      </w:r>
      <w:r w:rsidRPr="00F90B5D">
        <w:rPr>
          <w:lang w:val="en-US"/>
        </w:rPr>
        <w:t xml:space="preserve">(d, </w:t>
      </w:r>
      <w:r w:rsidRPr="00F90B5D">
        <w:rPr>
          <w:i/>
          <w:iCs/>
          <w:lang w:val="en-US"/>
        </w:rPr>
        <w:t>J</w:t>
      </w:r>
      <w:r w:rsidRPr="00F90B5D">
        <w:rPr>
          <w:lang w:val="en-US"/>
        </w:rPr>
        <w:t xml:space="preserve"> = 3.0 Hz, 1 H, 1-H</w:t>
      </w:r>
      <w:r w:rsidRPr="00F90B5D">
        <w:rPr>
          <w:vertAlign w:val="superscript"/>
          <w:lang w:val="en-US"/>
        </w:rPr>
        <w:t>a</w:t>
      </w:r>
      <w:r w:rsidRPr="00F90B5D">
        <w:rPr>
          <w:lang w:val="en-US"/>
        </w:rPr>
        <w:t>).</w:t>
      </w:r>
    </w:p>
    <w:p w14:paraId="544A0DF9" w14:textId="77777777" w:rsidR="00823B70" w:rsidRPr="00F90B5D" w:rsidRDefault="00823B70" w:rsidP="0096672E">
      <w:pPr>
        <w:spacing w:after="120" w:line="312" w:lineRule="auto"/>
        <w:jc w:val="both"/>
        <w:rPr>
          <w:lang w:val="en-US"/>
        </w:rPr>
      </w:pPr>
      <w:r w:rsidRPr="00D61380">
        <w:rPr>
          <w:b/>
          <w:bCs/>
          <w:color w:val="000000" w:themeColor="text1"/>
          <w:vertAlign w:val="superscript"/>
          <w:lang w:val="en-US"/>
        </w:rPr>
        <w:t>13</w:t>
      </w:r>
      <w:r w:rsidRPr="00F90B5D">
        <w:rPr>
          <w:b/>
          <w:bCs/>
          <w:lang w:val="en-US"/>
        </w:rPr>
        <w:t>C{</w:t>
      </w:r>
      <w:r w:rsidRPr="00F90B5D">
        <w:rPr>
          <w:b/>
          <w:bCs/>
          <w:vertAlign w:val="superscript"/>
          <w:lang w:val="en-US"/>
        </w:rPr>
        <w:t>1</w:t>
      </w:r>
      <w:r w:rsidRPr="00F90B5D">
        <w:rPr>
          <w:b/>
          <w:bCs/>
          <w:lang w:val="en-US"/>
        </w:rPr>
        <w:t>H} NMR</w:t>
      </w:r>
      <w:r w:rsidRPr="00F90B5D">
        <w:rPr>
          <w:lang w:val="en-US"/>
        </w:rPr>
        <w:t xml:space="preserve"> (101 MHz, CDCl</w:t>
      </w:r>
      <w:r w:rsidRPr="00F90B5D">
        <w:rPr>
          <w:vertAlign w:val="subscript"/>
          <w:lang w:val="en-US"/>
        </w:rPr>
        <w:t>3</w:t>
      </w:r>
      <w:r w:rsidRPr="00F90B5D">
        <w:rPr>
          <w:lang w:val="en-US"/>
        </w:rPr>
        <w:t xml:space="preserve">): </w:t>
      </w:r>
      <w:r w:rsidRPr="00F90B5D">
        <w:rPr>
          <w:i/>
          <w:lang w:val="en-US"/>
        </w:rPr>
        <w:t>δ</w:t>
      </w:r>
      <w:r w:rsidRPr="00F90B5D">
        <w:rPr>
          <w:lang w:val="en-US"/>
        </w:rPr>
        <w:t xml:space="preserve"> 148.2, 143.5, 140.3, 126.5, 123.9, 101.2 ppm.</w:t>
      </w:r>
    </w:p>
    <w:p w14:paraId="67C070EA" w14:textId="23F26D44" w:rsidR="00823B70" w:rsidRPr="00CF77C3" w:rsidRDefault="00823B70" w:rsidP="0096672E">
      <w:pPr>
        <w:spacing w:after="120" w:line="312" w:lineRule="auto"/>
        <w:jc w:val="both"/>
        <w:rPr>
          <w:rFonts w:cstheme="minorHAnsi"/>
          <w:lang w:val="en-US"/>
        </w:rPr>
      </w:pPr>
    </w:p>
    <w:p w14:paraId="28A6E207" w14:textId="31EE1291" w:rsidR="008C1655" w:rsidRPr="00CF77C3" w:rsidRDefault="008C1655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CF77C3">
        <w:rPr>
          <w:rFonts w:cstheme="minorHAnsi"/>
          <w:b/>
          <w:bCs/>
          <w:lang w:val="en-US"/>
        </w:rPr>
        <w:t>2-(1-Azidovinyl)naphthalene (</w:t>
      </w:r>
      <w:r w:rsidR="007810B5" w:rsidRPr="00CF77C3">
        <w:rPr>
          <w:rFonts w:cstheme="minorHAnsi"/>
          <w:b/>
          <w:bCs/>
          <w:lang w:val="en-US"/>
        </w:rPr>
        <w:t>1</w:t>
      </w:r>
      <w:r w:rsidR="00D906C0" w:rsidRPr="00CF77C3">
        <w:rPr>
          <w:rFonts w:cstheme="minorHAnsi"/>
          <w:b/>
          <w:bCs/>
          <w:lang w:val="en-US"/>
        </w:rPr>
        <w:t>h</w:t>
      </w:r>
      <w:r w:rsidRPr="00CF77C3">
        <w:rPr>
          <w:rFonts w:cstheme="minorHAnsi"/>
          <w:b/>
          <w:bCs/>
          <w:lang w:val="en-US"/>
        </w:rPr>
        <w:t xml:space="preserve">) </w:t>
      </w:r>
      <w:r w:rsidRPr="00CF77C3">
        <w:rPr>
          <w:rFonts w:cstheme="minorHAnsi"/>
          <w:lang w:val="en-US"/>
        </w:rPr>
        <w:t>was synthesized</w:t>
      </w:r>
      <w:r w:rsidR="00CE4C79" w:rsidRPr="00CF77C3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="007810B5" w:rsidRPr="00CF77C3">
        <w:rPr>
          <w:rFonts w:cstheme="minorHAnsi"/>
          <w:lang w:val="en-US"/>
        </w:rPr>
        <w:t xml:space="preserve"> from i</w:t>
      </w:r>
      <w:r w:rsidR="00CF77C3">
        <w:rPr>
          <w:rFonts w:cstheme="minorHAnsi"/>
          <w:lang w:val="en-US"/>
        </w:rPr>
        <w:t>odine monochloride (2.27 g, 14</w:t>
      </w:r>
      <w:r w:rsidR="007810B5" w:rsidRPr="00CF77C3">
        <w:rPr>
          <w:rFonts w:cstheme="minorHAnsi"/>
          <w:lang w:val="en-US"/>
        </w:rPr>
        <w:t xml:space="preserve"> m</w:t>
      </w:r>
      <w:r w:rsidR="00CF77C3" w:rsidRPr="00CF77C3">
        <w:rPr>
          <w:rFonts w:cstheme="minorHAnsi"/>
          <w:lang w:val="en-US"/>
        </w:rPr>
        <w:t>mol), sodium azide (1.62 g, 25</w:t>
      </w:r>
      <w:r w:rsidR="007810B5" w:rsidRPr="00CF77C3">
        <w:rPr>
          <w:rFonts w:cstheme="minorHAnsi"/>
          <w:lang w:val="en-US"/>
        </w:rPr>
        <w:t xml:space="preserve"> mmol), </w:t>
      </w:r>
      <w:r w:rsidR="00CF77C3">
        <w:rPr>
          <w:rFonts w:cstheme="minorHAnsi"/>
          <w:lang w:val="en-US"/>
        </w:rPr>
        <w:t>2-vinylnaphthalene (1.54 g, 10</w:t>
      </w:r>
      <w:r w:rsidR="007810B5" w:rsidRPr="00CF77C3">
        <w:rPr>
          <w:rFonts w:cstheme="minorHAnsi"/>
          <w:lang w:val="en-US"/>
        </w:rPr>
        <w:t xml:space="preserve"> mmol), and </w:t>
      </w:r>
      <w:r w:rsidR="00CE4C79" w:rsidRPr="00CF77C3">
        <w:rPr>
          <w:rFonts w:cstheme="minorHAnsi"/>
          <w:lang w:val="en-US"/>
        </w:rPr>
        <w:t>KO</w:t>
      </w:r>
      <w:r w:rsidR="00CE4C79" w:rsidRPr="00CF77C3">
        <w:rPr>
          <w:rFonts w:cstheme="minorHAnsi"/>
          <w:i/>
          <w:lang w:val="en-US"/>
        </w:rPr>
        <w:t>t</w:t>
      </w:r>
      <w:r w:rsidR="00CE4C79" w:rsidRPr="00CF77C3">
        <w:rPr>
          <w:rFonts w:cstheme="minorHAnsi"/>
          <w:lang w:val="en-US"/>
        </w:rPr>
        <w:t>Bu</w:t>
      </w:r>
      <w:r w:rsidR="00CF77C3">
        <w:rPr>
          <w:rFonts w:cstheme="minorHAnsi"/>
          <w:lang w:val="en-US"/>
        </w:rPr>
        <w:t xml:space="preserve"> (1.35 g, 12</w:t>
      </w:r>
      <w:r w:rsidR="007810B5" w:rsidRPr="00CF77C3">
        <w:rPr>
          <w:rFonts w:cstheme="minorHAnsi"/>
          <w:lang w:val="en-US"/>
        </w:rPr>
        <w:t xml:space="preserve"> mmol).</w:t>
      </w:r>
      <w:r w:rsidRPr="00CF77C3">
        <w:rPr>
          <w:rFonts w:cstheme="minorHAnsi"/>
          <w:lang w:val="en-US"/>
        </w:rPr>
        <w:t xml:space="preserve"> The crude </w:t>
      </w:r>
      <w:r w:rsidR="007810B5" w:rsidRPr="00CF77C3">
        <w:rPr>
          <w:rFonts w:cstheme="minorHAnsi"/>
          <w:lang w:val="en-US"/>
        </w:rPr>
        <w:t xml:space="preserve">product </w:t>
      </w:r>
      <w:r w:rsidRPr="00CF77C3">
        <w:rPr>
          <w:rFonts w:cstheme="minorHAnsi"/>
          <w:lang w:val="en-US"/>
        </w:rPr>
        <w:t xml:space="preserve">was purified by flash column chromatography (silica gel, </w:t>
      </w:r>
      <w:r w:rsidRPr="004C32B6">
        <w:rPr>
          <w:rFonts w:cstheme="minorHAnsi"/>
          <w:i/>
          <w:lang w:val="en-US"/>
        </w:rPr>
        <w:t>n</w:t>
      </w:r>
      <w:r w:rsidRPr="00CF77C3">
        <w:rPr>
          <w:rFonts w:cstheme="minorHAnsi"/>
          <w:lang w:val="en-US"/>
        </w:rPr>
        <w:t xml:space="preserve">-pentane) to give </w:t>
      </w:r>
      <w:r w:rsidR="007810B5" w:rsidRPr="00CF77C3">
        <w:rPr>
          <w:rFonts w:cstheme="minorHAnsi"/>
          <w:b/>
          <w:bCs/>
          <w:lang w:val="en-US"/>
        </w:rPr>
        <w:t>1</w:t>
      </w:r>
      <w:r w:rsidR="00D906C0" w:rsidRPr="00CF77C3">
        <w:rPr>
          <w:rFonts w:cstheme="minorHAnsi"/>
          <w:b/>
          <w:bCs/>
          <w:lang w:val="en-US"/>
        </w:rPr>
        <w:t>h</w:t>
      </w:r>
      <w:r w:rsidRPr="00CF77C3">
        <w:rPr>
          <w:rFonts w:cstheme="minorHAnsi"/>
          <w:lang w:val="en-US"/>
        </w:rPr>
        <w:t xml:space="preserve"> (1.09 g, 56%) as a light yellow solid.</w:t>
      </w:r>
    </w:p>
    <w:p w14:paraId="2539FB83" w14:textId="4DCC014D" w:rsidR="008C1655" w:rsidRPr="00CF77C3" w:rsidRDefault="0069403D" w:rsidP="0096672E">
      <w:pPr>
        <w:spacing w:after="120" w:line="312" w:lineRule="auto"/>
        <w:jc w:val="center"/>
        <w:rPr>
          <w:rFonts w:cstheme="minorHAnsi"/>
          <w:lang w:val="en-US"/>
        </w:rPr>
      </w:pPr>
      <w:r w:rsidRPr="00CF77C3">
        <w:object w:dxaOrig="1626" w:dyaOrig="1027" w14:anchorId="4AE0AF03">
          <v:shape id="_x0000_i1033" type="#_x0000_t75" style="width:81.5pt;height:50.95pt" o:ole="">
            <v:imagedata r:id="rId24" o:title=""/>
            <o:lock v:ext="edit" aspectratio="f"/>
          </v:shape>
          <o:OLEObject Type="Embed" ProgID="ChemDraw_x64.Document.6.0" ShapeID="_x0000_i1033" DrawAspect="Content" ObjectID="_1828534113" r:id="rId25"/>
        </w:object>
      </w:r>
      <w:r w:rsidR="00D906C0" w:rsidRPr="00CF77C3">
        <w:rPr>
          <w:b/>
          <w:bCs/>
          <w:lang w:val="en-US"/>
        </w:rPr>
        <w:t>1h</w:t>
      </w:r>
      <w:r w:rsidR="00D906C0" w:rsidRPr="00CF77C3">
        <w:rPr>
          <w:bCs/>
          <w:lang w:val="en-US"/>
        </w:rPr>
        <w:t xml:space="preserve"> </w:t>
      </w:r>
      <w:r w:rsidR="000A2278" w:rsidRPr="00CF77C3">
        <w:rPr>
          <w:lang w:val="en-US"/>
        </w:rPr>
        <w:t>(PT</w:t>
      </w:r>
      <w:r w:rsidR="008C1655" w:rsidRPr="00CF77C3">
        <w:rPr>
          <w:lang w:val="en-US"/>
        </w:rPr>
        <w:t>206</w:t>
      </w:r>
      <w:r w:rsidR="008A6E6A">
        <w:rPr>
          <w:lang w:val="en-US"/>
        </w:rPr>
        <w:t>/23112025-pratch-2-Naphth</w:t>
      </w:r>
      <w:r w:rsidR="008C1655" w:rsidRPr="00CF77C3">
        <w:rPr>
          <w:lang w:val="en-US"/>
        </w:rPr>
        <w:t>)</w:t>
      </w:r>
    </w:p>
    <w:p w14:paraId="3C72A9AE" w14:textId="3E8D31E0" w:rsidR="008C1655" w:rsidRDefault="00E27EC7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CF77C3">
        <w:rPr>
          <w:rFonts w:cstheme="minorHAnsi"/>
          <w:lang w:val="en-US"/>
        </w:rPr>
        <w:t xml:space="preserve">NMR spectroscopic data </w:t>
      </w:r>
      <w:r w:rsidR="008C1655" w:rsidRPr="00CF77C3">
        <w:rPr>
          <w:rFonts w:cstheme="minorHAnsi"/>
          <w:lang w:val="en-US"/>
        </w:rPr>
        <w:t xml:space="preserve">agree with those </w:t>
      </w:r>
      <w:r w:rsidR="00073912">
        <w:rPr>
          <w:rFonts w:cstheme="minorHAnsi"/>
          <w:lang w:val="en-US"/>
        </w:rPr>
        <w:t>reported</w:t>
      </w:r>
      <w:r w:rsidR="008C1655" w:rsidRPr="00E679F3">
        <w:rPr>
          <w:rFonts w:cstheme="minorHAnsi"/>
          <w:lang w:val="en-US"/>
        </w:rPr>
        <w:t xml:space="preserve"> in</w:t>
      </w:r>
      <w:r w:rsidR="008C1655" w:rsidRPr="00E679F3">
        <w:rPr>
          <w:rFonts w:cstheme="minorHAnsi"/>
          <w:color w:val="0070C0"/>
          <w:lang w:val="en-US"/>
        </w:rPr>
        <w:t xml:space="preserve"> </w:t>
      </w:r>
      <w:r w:rsidR="00E679F3" w:rsidRPr="00E679F3">
        <w:rPr>
          <w:rFonts w:cstheme="minorHAnsi"/>
          <w:lang w:val="en-US"/>
        </w:rPr>
        <w:t xml:space="preserve">ref. </w:t>
      </w:r>
      <w:r w:rsidR="00E679F3" w:rsidRPr="00E679F3">
        <w:rPr>
          <w:rFonts w:cstheme="minorHAnsi"/>
          <w:color w:val="0000FF"/>
          <w:lang w:val="en-US"/>
        </w:rPr>
        <w:t>S</w:t>
      </w:r>
      <w:r w:rsidR="00EC22C2">
        <w:rPr>
          <w:rFonts w:cstheme="minorHAnsi"/>
          <w:color w:val="0000FF"/>
          <w:lang w:val="en-US"/>
        </w:rPr>
        <w:fldChar w:fldCharType="begin"/>
      </w:r>
      <w:r w:rsidR="00EC22C2">
        <w:rPr>
          <w:rFonts w:cstheme="minorHAnsi"/>
          <w:color w:val="0000FF"/>
          <w:lang w:val="en-US"/>
        </w:rPr>
        <w:instrText xml:space="preserve"> NOTEREF _Ref214634303 \h </w:instrText>
      </w:r>
      <w:r w:rsidR="00EC22C2">
        <w:rPr>
          <w:rFonts w:cstheme="minorHAnsi"/>
          <w:color w:val="0000FF"/>
          <w:lang w:val="en-US"/>
        </w:rPr>
      </w:r>
      <w:r w:rsidR="00EC22C2">
        <w:rPr>
          <w:rFonts w:cstheme="minorHAnsi"/>
          <w:color w:val="0000FF"/>
          <w:lang w:val="en-US"/>
        </w:rPr>
        <w:fldChar w:fldCharType="separate"/>
      </w:r>
      <w:r w:rsidR="00225C24">
        <w:rPr>
          <w:rFonts w:cstheme="minorHAnsi"/>
          <w:color w:val="0000FF"/>
          <w:lang w:val="en-US"/>
        </w:rPr>
        <w:t>3</w:t>
      </w:r>
      <w:r w:rsidR="00EC22C2">
        <w:rPr>
          <w:rFonts w:cstheme="minorHAnsi"/>
          <w:color w:val="0000FF"/>
          <w:lang w:val="en-US"/>
        </w:rPr>
        <w:fldChar w:fldCharType="end"/>
      </w:r>
      <w:r w:rsidR="008C1655" w:rsidRPr="00E679F3">
        <w:rPr>
          <w:rFonts w:cstheme="minorHAnsi"/>
          <w:lang w:val="en-US"/>
        </w:rPr>
        <w:t>.</w:t>
      </w:r>
    </w:p>
    <w:p w14:paraId="50B24D3C" w14:textId="544F1F1E" w:rsidR="008A6E6A" w:rsidRDefault="008A6E6A" w:rsidP="0096672E">
      <w:pPr>
        <w:spacing w:after="120" w:line="312" w:lineRule="auto"/>
        <w:jc w:val="both"/>
        <w:rPr>
          <w:lang w:val="en-US"/>
        </w:rPr>
      </w:pPr>
      <w:r w:rsidRPr="00F90B5D">
        <w:rPr>
          <w:b/>
          <w:bCs/>
          <w:vertAlign w:val="superscript"/>
          <w:lang w:val="en-US"/>
        </w:rPr>
        <w:t>1</w:t>
      </w:r>
      <w:r w:rsidRPr="00F90B5D">
        <w:rPr>
          <w:b/>
          <w:bCs/>
          <w:lang w:val="en-US"/>
        </w:rPr>
        <w:t>H NMR</w:t>
      </w:r>
      <w:r w:rsidRPr="00F90B5D">
        <w:rPr>
          <w:lang w:val="en-US"/>
        </w:rPr>
        <w:t xml:space="preserve"> (400 MHz, CDCl</w:t>
      </w:r>
      <w:r w:rsidRPr="00F90B5D">
        <w:rPr>
          <w:vertAlign w:val="subscript"/>
          <w:lang w:val="en-US"/>
        </w:rPr>
        <w:t>3</w:t>
      </w:r>
      <w:r w:rsidRPr="00F90B5D">
        <w:rPr>
          <w:lang w:val="en-US"/>
        </w:rPr>
        <w:t xml:space="preserve">): </w:t>
      </w:r>
      <w:r w:rsidRPr="00F90B5D">
        <w:rPr>
          <w:i/>
          <w:lang w:val="en-US"/>
        </w:rPr>
        <w:t>δ</w:t>
      </w:r>
      <w:r w:rsidRPr="00F90B5D">
        <w:rPr>
          <w:lang w:val="en-US"/>
        </w:rPr>
        <w:t xml:space="preserve"> </w:t>
      </w:r>
      <w:r>
        <w:t xml:space="preserve">8.06 (d, </w:t>
      </w:r>
      <w:r>
        <w:rPr>
          <w:i/>
          <w:iCs/>
        </w:rPr>
        <w:t>J</w:t>
      </w:r>
      <w:r>
        <w:t xml:space="preserve"> = 1.9 Hz, 1 H), 7.88–7.81 (m, 3 H), 7.67 (dd, </w:t>
      </w:r>
      <w:r>
        <w:rPr>
          <w:i/>
          <w:iCs/>
        </w:rPr>
        <w:t>J</w:t>
      </w:r>
      <w:r>
        <w:t xml:space="preserve"> = 8.7 Hz, 1.9 Hz, 1 H), 7.53–7.48 (m, 2 H), 5.60 (d, </w:t>
      </w:r>
      <w:r>
        <w:rPr>
          <w:i/>
          <w:iCs/>
        </w:rPr>
        <w:t>J</w:t>
      </w:r>
      <w:r>
        <w:t xml:space="preserve"> = 2.6 Hz, 1 H), 5.07 ppm (d, </w:t>
      </w:r>
      <w:r>
        <w:rPr>
          <w:i/>
          <w:iCs/>
        </w:rPr>
        <w:t>J</w:t>
      </w:r>
      <w:r>
        <w:t xml:space="preserve"> = 2.5 Hz, 1 H).</w:t>
      </w:r>
    </w:p>
    <w:p w14:paraId="01CF156E" w14:textId="41DF1527" w:rsidR="00ED05A4" w:rsidRPr="00E679F3" w:rsidRDefault="008A6E6A" w:rsidP="0096672E">
      <w:pPr>
        <w:spacing w:after="120" w:line="312" w:lineRule="auto"/>
        <w:jc w:val="both"/>
        <w:rPr>
          <w:lang w:val="en-US"/>
        </w:rPr>
      </w:pPr>
      <w:r w:rsidRPr="00D61380">
        <w:rPr>
          <w:b/>
          <w:bCs/>
          <w:color w:val="000000" w:themeColor="text1"/>
          <w:vertAlign w:val="superscript"/>
          <w:lang w:val="en-US"/>
        </w:rPr>
        <w:t>13</w:t>
      </w:r>
      <w:r w:rsidRPr="00D61380">
        <w:rPr>
          <w:b/>
          <w:bCs/>
          <w:color w:val="000000" w:themeColor="text1"/>
          <w:lang w:val="en-US"/>
        </w:rPr>
        <w:t>C</w:t>
      </w:r>
      <w:r w:rsidRPr="00F90B5D">
        <w:rPr>
          <w:b/>
          <w:bCs/>
          <w:lang w:val="en-US"/>
        </w:rPr>
        <w:t>{</w:t>
      </w:r>
      <w:r w:rsidRPr="00F90B5D">
        <w:rPr>
          <w:b/>
          <w:bCs/>
          <w:vertAlign w:val="superscript"/>
          <w:lang w:val="en-US"/>
        </w:rPr>
        <w:t>1</w:t>
      </w:r>
      <w:r w:rsidRPr="00F90B5D">
        <w:rPr>
          <w:b/>
          <w:bCs/>
          <w:lang w:val="en-US"/>
        </w:rPr>
        <w:t>H} NMR</w:t>
      </w:r>
      <w:r w:rsidR="00ED05A4" w:rsidRPr="00ED05A4">
        <w:t xml:space="preserve"> (101 MHz, CDCl</w:t>
      </w:r>
      <w:r w:rsidR="00ED05A4" w:rsidRPr="00ED05A4">
        <w:rPr>
          <w:vertAlign w:val="subscript"/>
        </w:rPr>
        <w:t>3</w:t>
      </w:r>
      <w:r w:rsidR="00ED05A4" w:rsidRPr="00ED05A4">
        <w:t>)</w:t>
      </w:r>
      <w:r w:rsidR="00D61380">
        <w:t>:</w:t>
      </w:r>
      <w:r w:rsidR="00ED05A4" w:rsidRPr="00ED05A4">
        <w:t xml:space="preserve"> </w:t>
      </w:r>
      <w:r w:rsidR="00ED05A4" w:rsidRPr="00ED05A4">
        <w:rPr>
          <w:i/>
        </w:rPr>
        <w:t>δ</w:t>
      </w:r>
      <w:r w:rsidR="00ED05A4">
        <w:t xml:space="preserve"> </w:t>
      </w:r>
      <w:r w:rsidR="00ED05A4" w:rsidRPr="00ED05A4">
        <w:t>145.1, 133.6, 133.2, 131.6, 128.7, 128.3, 127.7, 126.8, 126.6, 125.1, 123.2, 98.4</w:t>
      </w:r>
      <w:r w:rsidR="00ED05A4">
        <w:t xml:space="preserve"> ppm</w:t>
      </w:r>
      <w:r w:rsidR="00ED05A4" w:rsidRPr="00ED05A4">
        <w:t>.</w:t>
      </w:r>
    </w:p>
    <w:p w14:paraId="4027D150" w14:textId="0F0E34CE" w:rsidR="00EC22C2" w:rsidRPr="00F90B5D" w:rsidRDefault="00EC22C2" w:rsidP="0096672E">
      <w:pPr>
        <w:spacing w:after="120" w:line="312" w:lineRule="auto"/>
        <w:jc w:val="both"/>
        <w:rPr>
          <w:rFonts w:cstheme="minorHAnsi"/>
          <w:lang w:val="en-US"/>
        </w:rPr>
      </w:pPr>
    </w:p>
    <w:p w14:paraId="3C88634D" w14:textId="4AB302F3" w:rsidR="00531084" w:rsidRPr="00CF77C3" w:rsidRDefault="00531084" w:rsidP="0096672E">
      <w:pPr>
        <w:spacing w:after="120" w:line="312" w:lineRule="auto"/>
        <w:jc w:val="both"/>
        <w:rPr>
          <w:rFonts w:cstheme="minorHAnsi"/>
          <w:lang w:val="en-US"/>
        </w:rPr>
      </w:pPr>
      <w:r w:rsidRPr="00CF77C3">
        <w:rPr>
          <w:rFonts w:cstheme="minorHAnsi"/>
          <w:b/>
          <w:bCs/>
          <w:lang w:val="en-US"/>
        </w:rPr>
        <w:t>1-(1-</w:t>
      </w:r>
      <w:r w:rsidR="001751EC" w:rsidRPr="00CF77C3">
        <w:rPr>
          <w:rFonts w:cstheme="minorHAnsi"/>
          <w:b/>
          <w:bCs/>
          <w:lang w:val="en-US"/>
        </w:rPr>
        <w:t>A</w:t>
      </w:r>
      <w:r w:rsidRPr="00CF77C3">
        <w:rPr>
          <w:rFonts w:cstheme="minorHAnsi"/>
          <w:b/>
          <w:bCs/>
          <w:lang w:val="en-US"/>
        </w:rPr>
        <w:t>zidovinyl)naphthalene (</w:t>
      </w:r>
      <w:r w:rsidR="00702780" w:rsidRPr="00CF77C3">
        <w:rPr>
          <w:rFonts w:cstheme="minorHAnsi"/>
          <w:b/>
          <w:bCs/>
          <w:lang w:val="en-US"/>
        </w:rPr>
        <w:t>1</w:t>
      </w:r>
      <w:r w:rsidR="00D906C0" w:rsidRPr="00CF77C3">
        <w:rPr>
          <w:rFonts w:cstheme="minorHAnsi"/>
          <w:b/>
          <w:bCs/>
          <w:lang w:val="en-US"/>
        </w:rPr>
        <w:t>i</w:t>
      </w:r>
      <w:r w:rsidRPr="00CF77C3">
        <w:rPr>
          <w:rFonts w:cstheme="minorHAnsi"/>
          <w:b/>
          <w:bCs/>
          <w:lang w:val="en-US"/>
        </w:rPr>
        <w:t>)</w:t>
      </w:r>
      <w:r w:rsidRPr="00CF77C3">
        <w:rPr>
          <w:rFonts w:cstheme="minorHAnsi"/>
          <w:lang w:val="en-US"/>
        </w:rPr>
        <w:t xml:space="preserve"> was synthesized</w:t>
      </w:r>
      <w:r w:rsidR="00CE4C79" w:rsidRPr="00CF77C3">
        <w:rPr>
          <w:rFonts w:cstheme="minorHAnsi"/>
          <w:lang w:val="en-US"/>
        </w:rPr>
        <w:t xml:space="preserve"> according to </w:t>
      </w:r>
      <w:r w:rsidR="00CE4C79" w:rsidRPr="00073912">
        <w:rPr>
          <w:rFonts w:cstheme="minorHAnsi"/>
          <w:i/>
          <w:lang w:val="en-US"/>
        </w:rPr>
        <w:t>GP</w:t>
      </w:r>
      <w:r w:rsidR="00FA29DC" w:rsidRPr="00CF77C3">
        <w:rPr>
          <w:rFonts w:cstheme="minorHAnsi"/>
          <w:lang w:val="en-US"/>
        </w:rPr>
        <w:t xml:space="preserve"> from iodine monochloride (0.19 mL, 0.58 g, 3.6 mmol), sodium azide (0.42 g, 6.</w:t>
      </w:r>
      <w:r w:rsidR="00CF77C3" w:rsidRPr="00CF77C3">
        <w:rPr>
          <w:rFonts w:cstheme="minorHAnsi"/>
          <w:lang w:val="en-US"/>
        </w:rPr>
        <w:t>5</w:t>
      </w:r>
      <w:r w:rsidR="00FA29DC" w:rsidRPr="00CF77C3">
        <w:rPr>
          <w:rFonts w:cstheme="minorHAnsi"/>
          <w:lang w:val="en-US"/>
        </w:rPr>
        <w:t xml:space="preserve"> mmol), 1-vinylnaphthalene (0.50 g, 3.2 mmol), and </w:t>
      </w:r>
      <w:r w:rsidR="00CE4C79" w:rsidRPr="00CF77C3">
        <w:rPr>
          <w:rFonts w:cstheme="minorHAnsi"/>
          <w:lang w:val="en-US"/>
        </w:rPr>
        <w:t>KO</w:t>
      </w:r>
      <w:r w:rsidR="00CE4C79" w:rsidRPr="00CF77C3">
        <w:rPr>
          <w:rFonts w:cstheme="minorHAnsi"/>
          <w:i/>
          <w:lang w:val="en-US"/>
        </w:rPr>
        <w:t>t</w:t>
      </w:r>
      <w:r w:rsidR="00CE4C79" w:rsidRPr="00CF77C3">
        <w:rPr>
          <w:rFonts w:cstheme="minorHAnsi"/>
          <w:lang w:val="en-US"/>
        </w:rPr>
        <w:t>Bu</w:t>
      </w:r>
      <w:r w:rsidR="00FA29DC" w:rsidRPr="00CF77C3">
        <w:rPr>
          <w:rFonts w:cstheme="minorHAnsi"/>
          <w:lang w:val="en-US"/>
        </w:rPr>
        <w:t xml:space="preserve"> (0.56 g, 5.0 mmol)</w:t>
      </w:r>
      <w:r w:rsidR="00A347BC" w:rsidRPr="00CF77C3">
        <w:rPr>
          <w:rFonts w:cstheme="minorHAnsi"/>
          <w:lang w:val="en-US"/>
        </w:rPr>
        <w:t xml:space="preserve">. The crude </w:t>
      </w:r>
      <w:r w:rsidR="001751EC" w:rsidRPr="00CF77C3">
        <w:rPr>
          <w:rFonts w:cstheme="minorHAnsi"/>
          <w:lang w:val="en-US"/>
        </w:rPr>
        <w:t xml:space="preserve">product </w:t>
      </w:r>
      <w:r w:rsidR="00A347BC" w:rsidRPr="00CF77C3">
        <w:rPr>
          <w:rFonts w:cstheme="minorHAnsi"/>
          <w:lang w:val="en-US"/>
        </w:rPr>
        <w:t xml:space="preserve">was purified by flash column chromatography (silica gel, </w:t>
      </w:r>
      <w:r w:rsidR="00A347BC" w:rsidRPr="00CF77C3">
        <w:rPr>
          <w:rFonts w:cstheme="minorHAnsi"/>
          <w:i/>
          <w:lang w:val="en-US"/>
        </w:rPr>
        <w:t>n</w:t>
      </w:r>
      <w:r w:rsidR="00A347BC" w:rsidRPr="00CF77C3">
        <w:rPr>
          <w:rFonts w:cstheme="minorHAnsi"/>
          <w:lang w:val="en-US"/>
        </w:rPr>
        <w:t xml:space="preserve">-pentane) to give </w:t>
      </w:r>
      <w:r w:rsidR="00702780" w:rsidRPr="00CF77C3">
        <w:rPr>
          <w:rFonts w:cstheme="minorHAnsi"/>
          <w:b/>
          <w:bCs/>
          <w:lang w:val="en-US"/>
        </w:rPr>
        <w:t>1</w:t>
      </w:r>
      <w:r w:rsidR="00D906C0" w:rsidRPr="00CF77C3">
        <w:rPr>
          <w:rFonts w:cstheme="minorHAnsi"/>
          <w:b/>
          <w:bCs/>
          <w:lang w:val="en-US"/>
        </w:rPr>
        <w:t>i</w:t>
      </w:r>
      <w:r w:rsidR="00A347BC" w:rsidRPr="00CF77C3">
        <w:rPr>
          <w:rFonts w:cstheme="minorHAnsi"/>
          <w:lang w:val="en-US"/>
        </w:rPr>
        <w:t xml:space="preserve"> (0.</w:t>
      </w:r>
      <w:r w:rsidR="002F6021" w:rsidRPr="00CF77C3">
        <w:rPr>
          <w:rFonts w:cstheme="minorHAnsi"/>
          <w:lang w:val="en-US"/>
        </w:rPr>
        <w:t>210</w:t>
      </w:r>
      <w:r w:rsidR="00A347BC" w:rsidRPr="00CF77C3">
        <w:rPr>
          <w:rFonts w:cstheme="minorHAnsi"/>
          <w:lang w:val="en-US"/>
        </w:rPr>
        <w:t xml:space="preserve"> g, </w:t>
      </w:r>
      <w:r w:rsidR="0050441D" w:rsidRPr="00CF77C3">
        <w:rPr>
          <w:rFonts w:cstheme="minorHAnsi"/>
          <w:lang w:val="en-US"/>
        </w:rPr>
        <w:t>34</w:t>
      </w:r>
      <w:r w:rsidR="00A347BC" w:rsidRPr="00CF77C3">
        <w:rPr>
          <w:rFonts w:cstheme="minorHAnsi"/>
          <w:lang w:val="en-US"/>
        </w:rPr>
        <w:t xml:space="preserve">%) as a </w:t>
      </w:r>
      <w:r w:rsidR="007417BF" w:rsidRPr="00CF77C3">
        <w:rPr>
          <w:rFonts w:cstheme="minorHAnsi"/>
          <w:lang w:val="en-US"/>
        </w:rPr>
        <w:t>light-yellow</w:t>
      </w:r>
      <w:r w:rsidR="00A347BC" w:rsidRPr="00CF77C3">
        <w:rPr>
          <w:rFonts w:cstheme="minorHAnsi"/>
          <w:lang w:val="en-US"/>
        </w:rPr>
        <w:t xml:space="preserve"> oil.</w:t>
      </w:r>
    </w:p>
    <w:p w14:paraId="671C4EC2" w14:textId="5B43765D" w:rsidR="0081242B" w:rsidRPr="00CF77C3" w:rsidRDefault="0069403D" w:rsidP="0096672E">
      <w:pPr>
        <w:spacing w:after="120" w:line="312" w:lineRule="auto"/>
        <w:jc w:val="center"/>
        <w:rPr>
          <w:lang w:val="en-US"/>
        </w:rPr>
      </w:pPr>
      <w:r w:rsidRPr="00CF77C3">
        <w:rPr>
          <w:lang w:val="en-US"/>
        </w:rPr>
        <w:object w:dxaOrig="1362" w:dyaOrig="1099" w14:anchorId="1898776E">
          <v:shape id="_x0000_i1034" type="#_x0000_t75" style="width:67.9pt;height:55pt" o:ole="">
            <v:imagedata r:id="rId26" o:title=""/>
            <o:lock v:ext="edit" aspectratio="f"/>
          </v:shape>
          <o:OLEObject Type="Embed" ProgID="ChemDraw_x64.Document.6.0" ShapeID="_x0000_i1034" DrawAspect="Content" ObjectID="_1828534114" r:id="rId27"/>
        </w:object>
      </w:r>
      <w:r w:rsidR="00702780" w:rsidRPr="00CF77C3">
        <w:rPr>
          <w:b/>
          <w:bCs/>
          <w:lang w:val="en-US"/>
        </w:rPr>
        <w:t>1</w:t>
      </w:r>
      <w:r w:rsidR="00D906C0" w:rsidRPr="00CF77C3">
        <w:rPr>
          <w:b/>
          <w:bCs/>
          <w:lang w:val="en-US"/>
        </w:rPr>
        <w:t>i</w:t>
      </w:r>
      <w:r w:rsidR="00531084" w:rsidRPr="00CF77C3">
        <w:rPr>
          <w:lang w:val="en-US"/>
        </w:rPr>
        <w:t xml:space="preserve"> (CG743)</w:t>
      </w:r>
    </w:p>
    <w:p w14:paraId="05FCFC88" w14:textId="62D55293" w:rsidR="00E679F3" w:rsidRPr="00E679F3" w:rsidRDefault="005770A4" w:rsidP="00E679F3">
      <w:pPr>
        <w:spacing w:after="120" w:line="312" w:lineRule="auto"/>
        <w:jc w:val="both"/>
        <w:rPr>
          <w:lang w:val="en-US"/>
        </w:rPr>
      </w:pPr>
      <w:r w:rsidRPr="00CF77C3">
        <w:rPr>
          <w:rFonts w:cstheme="minorHAnsi"/>
          <w:lang w:val="en-US"/>
        </w:rPr>
        <w:t>NMR spectroscopic data</w:t>
      </w:r>
      <w:r w:rsidR="00623EDF" w:rsidRPr="00CF77C3">
        <w:rPr>
          <w:rFonts w:cstheme="minorHAnsi"/>
          <w:lang w:val="en-US"/>
        </w:rPr>
        <w:t xml:space="preserve"> </w:t>
      </w:r>
      <w:r w:rsidRPr="00CF77C3">
        <w:rPr>
          <w:rFonts w:cstheme="minorHAnsi"/>
          <w:lang w:val="en-US"/>
        </w:rPr>
        <w:t xml:space="preserve">agree with those </w:t>
      </w:r>
      <w:r w:rsidR="00073912">
        <w:rPr>
          <w:rFonts w:cstheme="minorHAnsi"/>
          <w:lang w:val="en-US"/>
        </w:rPr>
        <w:t>reported</w:t>
      </w:r>
      <w:r w:rsidRPr="00CF77C3">
        <w:rPr>
          <w:rFonts w:cstheme="minorHAnsi"/>
          <w:lang w:val="en-US"/>
        </w:rPr>
        <w:t xml:space="preserve"> </w:t>
      </w:r>
      <w:r w:rsidR="00E679F3" w:rsidRPr="00CF77C3">
        <w:rPr>
          <w:rFonts w:cstheme="minorHAnsi"/>
          <w:lang w:val="en-US"/>
        </w:rPr>
        <w:t>i</w:t>
      </w:r>
      <w:r w:rsidR="00E679F3" w:rsidRPr="00E679F3">
        <w:rPr>
          <w:rFonts w:cstheme="minorHAnsi"/>
          <w:lang w:val="en-US"/>
        </w:rPr>
        <w:t>n ref</w:t>
      </w:r>
      <w:r w:rsidR="00B5444F">
        <w:rPr>
          <w:rFonts w:cstheme="minorHAnsi"/>
          <w:lang w:val="en-US"/>
        </w:rPr>
        <w:t>s</w:t>
      </w:r>
      <w:r w:rsidR="00E679F3" w:rsidRPr="00E679F3">
        <w:rPr>
          <w:rFonts w:cstheme="minorHAnsi"/>
          <w:lang w:val="en-US"/>
        </w:rPr>
        <w:t xml:space="preserve">. </w:t>
      </w:r>
      <w:r w:rsidR="007518C3" w:rsidRPr="00E679F3">
        <w:rPr>
          <w:rFonts w:cstheme="minorHAnsi"/>
          <w:color w:val="0000FF"/>
          <w:lang w:val="en-US"/>
        </w:rPr>
        <w:t>S</w:t>
      </w:r>
      <w:bookmarkStart w:id="7" w:name="_Ref214273548"/>
      <w:r w:rsidR="00B5444F">
        <w:rPr>
          <w:rFonts w:cstheme="minorHAnsi"/>
          <w:color w:val="0000FF"/>
          <w:lang w:val="en-US"/>
        </w:rPr>
        <w:fldChar w:fldCharType="begin"/>
      </w:r>
      <w:r w:rsidR="00B5444F">
        <w:rPr>
          <w:rFonts w:cstheme="minorHAnsi"/>
          <w:color w:val="0000FF"/>
          <w:lang w:val="en-US"/>
        </w:rPr>
        <w:instrText xml:space="preserve"> NOTEREF _Ref214273591 \h </w:instrText>
      </w:r>
      <w:r w:rsidR="00B5444F">
        <w:rPr>
          <w:rFonts w:cstheme="minorHAnsi"/>
          <w:color w:val="0000FF"/>
          <w:lang w:val="en-US"/>
        </w:rPr>
      </w:r>
      <w:r w:rsidR="00B5444F">
        <w:rPr>
          <w:rFonts w:cstheme="minorHAnsi"/>
          <w:color w:val="0000FF"/>
          <w:lang w:val="en-US"/>
        </w:rPr>
        <w:fldChar w:fldCharType="separate"/>
      </w:r>
      <w:r w:rsidR="00225C24">
        <w:rPr>
          <w:rFonts w:cstheme="minorHAnsi"/>
          <w:color w:val="0000FF"/>
          <w:lang w:val="en-US"/>
        </w:rPr>
        <w:t>4</w:t>
      </w:r>
      <w:r w:rsidR="00B5444F">
        <w:rPr>
          <w:rFonts w:cstheme="minorHAnsi"/>
          <w:color w:val="0000FF"/>
          <w:lang w:val="en-US"/>
        </w:rPr>
        <w:fldChar w:fldCharType="end"/>
      </w:r>
      <w:r w:rsidR="00B5444F">
        <w:rPr>
          <w:rFonts w:cstheme="minorHAnsi"/>
          <w:color w:val="0000FF"/>
          <w:lang w:val="en-US"/>
        </w:rPr>
        <w:t>, S</w:t>
      </w:r>
      <w:bookmarkEnd w:id="7"/>
      <w:r w:rsidR="007965EC" w:rsidRPr="00E679F3">
        <w:rPr>
          <w:rStyle w:val="Funotenzeichen"/>
          <w:rFonts w:cstheme="minorHAnsi"/>
          <w:color w:val="0000FF"/>
          <w:vertAlign w:val="baseline"/>
          <w:lang w:val="en-US"/>
        </w:rPr>
        <w:footnoteReference w:id="6"/>
      </w:r>
      <w:r w:rsidR="007965EC" w:rsidRPr="00E679F3">
        <w:rPr>
          <w:rFonts w:cstheme="minorHAnsi"/>
          <w:lang w:val="en-US"/>
        </w:rPr>
        <w:t>.</w:t>
      </w:r>
    </w:p>
    <w:p w14:paraId="4A05340E" w14:textId="41E84071" w:rsidR="00531084" w:rsidRPr="001751EC" w:rsidRDefault="00531084" w:rsidP="0096672E">
      <w:pPr>
        <w:spacing w:after="120" w:line="312" w:lineRule="auto"/>
        <w:jc w:val="both"/>
        <w:rPr>
          <w:rFonts w:cstheme="minorHAnsi"/>
          <w:sz w:val="24"/>
          <w:szCs w:val="24"/>
          <w:lang w:val="en-US"/>
        </w:rPr>
      </w:pPr>
      <w:r w:rsidRPr="001751EC">
        <w:rPr>
          <w:b/>
          <w:bCs/>
          <w:vertAlign w:val="superscript"/>
          <w:lang w:val="en-US"/>
        </w:rPr>
        <w:t>1</w:t>
      </w:r>
      <w:r w:rsidRPr="001751EC">
        <w:rPr>
          <w:b/>
          <w:bCs/>
          <w:lang w:val="en-US"/>
        </w:rPr>
        <w:t>H NMR</w:t>
      </w:r>
      <w:r w:rsidRPr="001751EC">
        <w:rPr>
          <w:lang w:val="en-US"/>
        </w:rPr>
        <w:t xml:space="preserve"> (400 MHz, CDCl</w:t>
      </w:r>
      <w:r w:rsidRPr="001751EC">
        <w:rPr>
          <w:vertAlign w:val="subscript"/>
          <w:lang w:val="en-US"/>
        </w:rPr>
        <w:t>3</w:t>
      </w:r>
      <w:r w:rsidRPr="001751EC">
        <w:rPr>
          <w:lang w:val="en-US"/>
        </w:rPr>
        <w:t xml:space="preserve">): </w:t>
      </w:r>
      <w:r w:rsidRPr="001751EC">
        <w:rPr>
          <w:i/>
          <w:iCs/>
          <w:lang w:val="en-US"/>
        </w:rPr>
        <w:t>δ</w:t>
      </w:r>
      <w:r w:rsidRPr="001751EC">
        <w:rPr>
          <w:lang w:val="en-US"/>
        </w:rPr>
        <w:t xml:space="preserve"> 8.14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8.2 Hz, 1 H), 7.</w:t>
      </w:r>
      <w:r w:rsidR="001751EC" w:rsidRPr="001751EC">
        <w:rPr>
          <w:lang w:val="en-US"/>
        </w:rPr>
        <w:t>90–7.88</w:t>
      </w:r>
      <w:r w:rsidRPr="001751EC">
        <w:rPr>
          <w:lang w:val="en-US"/>
        </w:rPr>
        <w:t xml:space="preserve"> (</w:t>
      </w:r>
      <w:r w:rsidR="001751EC" w:rsidRPr="001751EC">
        <w:rPr>
          <w:lang w:val="en-US"/>
        </w:rPr>
        <w:t>m</w:t>
      </w:r>
      <w:r w:rsidRPr="001751EC">
        <w:rPr>
          <w:lang w:val="en-US"/>
        </w:rPr>
        <w:t>, 2 H), 7.</w:t>
      </w:r>
      <w:r w:rsidR="001751EC" w:rsidRPr="001751EC">
        <w:rPr>
          <w:lang w:val="en-US"/>
        </w:rPr>
        <w:t>59–7.46</w:t>
      </w:r>
      <w:r w:rsidRPr="001751EC">
        <w:rPr>
          <w:lang w:val="en-US"/>
        </w:rPr>
        <w:t xml:space="preserve"> (m, 4 H), 5.25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1.1 Hz, 1 H</w:t>
      </w:r>
      <w:r w:rsidR="008D7805" w:rsidRPr="001751EC">
        <w:rPr>
          <w:lang w:val="en-US"/>
        </w:rPr>
        <w:t>, 1-H</w:t>
      </w:r>
      <w:r w:rsidR="008D7805" w:rsidRPr="001751EC">
        <w:rPr>
          <w:vertAlign w:val="superscript"/>
          <w:lang w:val="en-US"/>
        </w:rPr>
        <w:t>a</w:t>
      </w:r>
      <w:r w:rsidRPr="001751EC">
        <w:rPr>
          <w:lang w:val="en-US"/>
        </w:rPr>
        <w:t xml:space="preserve">), 4.94 ppm (d, </w:t>
      </w:r>
      <w:r w:rsidRPr="001751EC">
        <w:rPr>
          <w:i/>
          <w:iCs/>
          <w:lang w:val="en-US"/>
        </w:rPr>
        <w:t>J</w:t>
      </w:r>
      <w:r w:rsidRPr="001751EC">
        <w:rPr>
          <w:lang w:val="en-US"/>
        </w:rPr>
        <w:t xml:space="preserve"> = 1.0 Hz, 1 H</w:t>
      </w:r>
      <w:r w:rsidR="008D7805" w:rsidRPr="001751EC">
        <w:rPr>
          <w:lang w:val="en-US"/>
        </w:rPr>
        <w:t>, 1-H</w:t>
      </w:r>
      <w:r w:rsidR="008D7805" w:rsidRPr="001751EC">
        <w:rPr>
          <w:vertAlign w:val="superscript"/>
          <w:lang w:val="en-US"/>
        </w:rPr>
        <w:t>b</w:t>
      </w:r>
      <w:r w:rsidRPr="001751EC">
        <w:rPr>
          <w:lang w:val="en-US"/>
        </w:rPr>
        <w:t>).</w:t>
      </w:r>
    </w:p>
    <w:p w14:paraId="663B1495" w14:textId="499D4B66" w:rsidR="00D9518D" w:rsidRDefault="00531084" w:rsidP="00D9518D">
      <w:pPr>
        <w:spacing w:after="120" w:line="312" w:lineRule="auto"/>
        <w:jc w:val="both"/>
        <w:rPr>
          <w:rFonts w:cstheme="minorHAnsi"/>
          <w:lang w:val="en-US"/>
        </w:rPr>
      </w:pPr>
      <w:r w:rsidRPr="001751EC">
        <w:rPr>
          <w:b/>
          <w:bCs/>
          <w:vertAlign w:val="superscript"/>
          <w:lang w:val="en-US"/>
        </w:rPr>
        <w:t>13</w:t>
      </w:r>
      <w:r w:rsidRPr="001751EC">
        <w:rPr>
          <w:b/>
          <w:bCs/>
          <w:lang w:val="en-US"/>
        </w:rPr>
        <w:t>C{</w:t>
      </w:r>
      <w:r w:rsidRPr="001751EC">
        <w:rPr>
          <w:b/>
          <w:bCs/>
          <w:vertAlign w:val="superscript"/>
          <w:lang w:val="en-US"/>
        </w:rPr>
        <w:t>1</w:t>
      </w:r>
      <w:r w:rsidRPr="001751EC">
        <w:rPr>
          <w:b/>
          <w:bCs/>
          <w:lang w:val="en-US"/>
        </w:rPr>
        <w:t>H} NMR</w:t>
      </w:r>
      <w:r w:rsidRPr="001751EC">
        <w:rPr>
          <w:lang w:val="en-US"/>
        </w:rPr>
        <w:t xml:space="preserve"> (101 MHz, CDCl</w:t>
      </w:r>
      <w:r w:rsidRPr="001751EC">
        <w:rPr>
          <w:vertAlign w:val="subscript"/>
          <w:lang w:val="en-US"/>
        </w:rPr>
        <w:t>3</w:t>
      </w:r>
      <w:r w:rsidRPr="001751EC">
        <w:rPr>
          <w:lang w:val="en-US"/>
        </w:rPr>
        <w:t xml:space="preserve">): </w:t>
      </w:r>
      <w:r w:rsidRPr="001751EC">
        <w:rPr>
          <w:i/>
          <w:lang w:val="en-US"/>
        </w:rPr>
        <w:t>δ</w:t>
      </w:r>
      <w:r w:rsidRPr="001751EC">
        <w:rPr>
          <w:lang w:val="en-US"/>
        </w:rPr>
        <w:t xml:space="preserve"> 144.6, 133.7, 133.1, 130.9, 129.8, 128.6, 127.1, 127.0, 126.4, 125.3, 125.1, 104.1 ppm.</w:t>
      </w:r>
      <w:r w:rsidR="00D9518D" w:rsidRPr="00D9518D">
        <w:rPr>
          <w:rFonts w:cstheme="minorHAnsi"/>
          <w:lang w:val="en-US"/>
        </w:rPr>
        <w:t xml:space="preserve"> </w:t>
      </w:r>
    </w:p>
    <w:p w14:paraId="32626C9C" w14:textId="45FD697E" w:rsidR="00D9518D" w:rsidRDefault="00D9518D" w:rsidP="00D9518D">
      <w:pPr>
        <w:spacing w:after="120" w:line="312" w:lineRule="auto"/>
        <w:jc w:val="both"/>
        <w:rPr>
          <w:rFonts w:cstheme="minorHAnsi"/>
          <w:lang w:val="en-US"/>
        </w:rPr>
      </w:pPr>
    </w:p>
    <w:p w14:paraId="25C4ED81" w14:textId="77777777" w:rsidR="00D9518D" w:rsidRPr="00CF77C3" w:rsidRDefault="00D9518D" w:rsidP="00D9518D">
      <w:pPr>
        <w:spacing w:after="120" w:line="312" w:lineRule="auto"/>
        <w:jc w:val="both"/>
        <w:rPr>
          <w:rFonts w:cstheme="minorHAnsi"/>
          <w:lang w:val="en-US"/>
        </w:rPr>
      </w:pPr>
    </w:p>
    <w:p w14:paraId="6827DF40" w14:textId="2DCDE195" w:rsidR="00D9518D" w:rsidRPr="0036328A" w:rsidRDefault="003A2A55" w:rsidP="00D9518D">
      <w:pPr>
        <w:pStyle w:val="berschrift1"/>
        <w:spacing w:afterLines="120" w:after="288" w:line="264" w:lineRule="auto"/>
        <w:rPr>
          <w:color w:val="0070C0"/>
          <w:lang w:val="en-US"/>
        </w:rPr>
      </w:pPr>
      <w:bookmarkStart w:id="8" w:name="_Toc217297671"/>
      <w:bookmarkStart w:id="9" w:name="_Toc217910662"/>
      <w:r>
        <w:rPr>
          <w:color w:val="0070C0"/>
          <w:lang w:val="en-US"/>
        </w:rPr>
        <w:t>3</w:t>
      </w:r>
      <w:r w:rsidR="00554B6C" w:rsidRPr="0036328A">
        <w:rPr>
          <w:color w:val="0070C0"/>
          <w:lang w:val="en-US"/>
        </w:rPr>
        <w:t xml:space="preserve">. </w:t>
      </w:r>
      <w:r w:rsidR="005D0539">
        <w:rPr>
          <w:color w:val="0070C0"/>
          <w:lang w:val="en-US"/>
        </w:rPr>
        <w:t xml:space="preserve">Amides </w:t>
      </w:r>
      <w:r w:rsidR="005D6F2F" w:rsidRPr="005D6F2F">
        <w:rPr>
          <w:b/>
          <w:color w:val="0070C0"/>
          <w:lang w:val="en-US"/>
        </w:rPr>
        <w:t>3a</w:t>
      </w:r>
      <w:r w:rsidR="005D6F2F">
        <w:rPr>
          <w:color w:val="0070C0"/>
          <w:lang w:val="en-US"/>
        </w:rPr>
        <w:t>-</w:t>
      </w:r>
      <w:r w:rsidR="005D6F2F" w:rsidRPr="005D6F2F">
        <w:rPr>
          <w:b/>
          <w:color w:val="0070C0"/>
          <w:lang w:val="en-US"/>
        </w:rPr>
        <w:t>3c</w:t>
      </w:r>
      <w:r w:rsidR="005D6F2F">
        <w:rPr>
          <w:color w:val="0070C0"/>
          <w:lang w:val="en-US"/>
        </w:rPr>
        <w:t xml:space="preserve"> </w:t>
      </w:r>
      <w:r w:rsidR="005D0539">
        <w:rPr>
          <w:color w:val="0070C0"/>
          <w:lang w:val="en-US"/>
        </w:rPr>
        <w:t xml:space="preserve">from </w:t>
      </w:r>
      <w:r w:rsidR="00554B6C" w:rsidRPr="0036328A">
        <w:rPr>
          <w:color w:val="0070C0"/>
          <w:lang w:val="en-US"/>
        </w:rPr>
        <w:t xml:space="preserve">Reactions of Benzhydrylium Ions </w:t>
      </w:r>
      <w:r w:rsidR="005D6F2F">
        <w:rPr>
          <w:color w:val="0070C0"/>
          <w:lang w:val="en-US"/>
        </w:rPr>
        <w:t>(</w:t>
      </w:r>
      <w:r w:rsidR="005D6F2F" w:rsidRPr="005D6F2F">
        <w:rPr>
          <w:b/>
          <w:color w:val="0070C0"/>
          <w:lang w:val="en-US"/>
        </w:rPr>
        <w:t>2</w:t>
      </w:r>
      <w:r w:rsidR="005D6F2F">
        <w:rPr>
          <w:color w:val="0070C0"/>
          <w:lang w:val="en-US"/>
        </w:rPr>
        <w:t xml:space="preserve">) </w:t>
      </w:r>
      <w:r w:rsidR="00554B6C" w:rsidRPr="0036328A">
        <w:rPr>
          <w:color w:val="0070C0"/>
          <w:lang w:val="en-US"/>
        </w:rPr>
        <w:t xml:space="preserve">with </w:t>
      </w:r>
      <w:r w:rsidR="00324C5C" w:rsidRPr="0036328A">
        <w:rPr>
          <w:rFonts w:cstheme="majorHAnsi"/>
          <w:color w:val="0070C0"/>
          <w:lang w:val="en-US"/>
        </w:rPr>
        <w:t>Vinyl Azides</w:t>
      </w:r>
      <w:bookmarkEnd w:id="8"/>
      <w:r w:rsidR="005D6F2F">
        <w:rPr>
          <w:rFonts w:cstheme="majorHAnsi"/>
          <w:color w:val="0070C0"/>
          <w:lang w:val="en-US"/>
        </w:rPr>
        <w:t xml:space="preserve"> (</w:t>
      </w:r>
      <w:r w:rsidR="005D6F2F" w:rsidRPr="005D6F2F">
        <w:rPr>
          <w:rFonts w:cstheme="majorHAnsi"/>
          <w:b/>
          <w:color w:val="0070C0"/>
          <w:lang w:val="en-US"/>
        </w:rPr>
        <w:t>1</w:t>
      </w:r>
      <w:r w:rsidR="005D6F2F">
        <w:rPr>
          <w:rFonts w:cstheme="majorHAnsi"/>
          <w:color w:val="0070C0"/>
          <w:lang w:val="en-US"/>
        </w:rPr>
        <w:t>)</w:t>
      </w:r>
      <w:bookmarkEnd w:id="9"/>
    </w:p>
    <w:p w14:paraId="68AFD2DB" w14:textId="1ED68520" w:rsidR="00FD36EE" w:rsidRPr="00B47E1F" w:rsidRDefault="00FD36EE" w:rsidP="005D0539">
      <w:pPr>
        <w:spacing w:after="120" w:line="312" w:lineRule="auto"/>
        <w:jc w:val="both"/>
        <w:rPr>
          <w:rFonts w:cstheme="minorHAnsi"/>
          <w:lang w:val="en-US"/>
        </w:rPr>
      </w:pPr>
      <w:r w:rsidRPr="00B47E1F">
        <w:rPr>
          <w:rFonts w:cstheme="minorHAnsi"/>
          <w:b/>
          <w:bCs/>
          <w:lang w:val="en-US"/>
        </w:rPr>
        <w:t>3,3-</w:t>
      </w:r>
      <w:r w:rsidR="00C62851" w:rsidRPr="00B47E1F">
        <w:rPr>
          <w:rFonts w:cstheme="minorHAnsi"/>
          <w:b/>
          <w:bCs/>
          <w:lang w:val="en-US"/>
        </w:rPr>
        <w:t>B</w:t>
      </w:r>
      <w:r w:rsidRPr="00B47E1F">
        <w:rPr>
          <w:rFonts w:cstheme="minorHAnsi"/>
          <w:b/>
          <w:bCs/>
          <w:lang w:val="en-US"/>
        </w:rPr>
        <w:t>is(2,3-dihydrobenzofuran-5-yl)-N-(4-methoxyphenyl)prop</w:t>
      </w:r>
      <w:r w:rsidR="00323ED9">
        <w:rPr>
          <w:rFonts w:cstheme="minorHAnsi"/>
          <w:b/>
          <w:bCs/>
          <w:lang w:val="en-US"/>
        </w:rPr>
        <w:t>a</w:t>
      </w:r>
      <w:r w:rsidRPr="00B47E1F">
        <w:rPr>
          <w:rFonts w:cstheme="minorHAnsi"/>
          <w:b/>
          <w:bCs/>
          <w:lang w:val="en-US"/>
        </w:rPr>
        <w:t>namide (</w:t>
      </w:r>
      <w:r w:rsidR="00261180" w:rsidRPr="00B47E1F">
        <w:rPr>
          <w:rFonts w:cstheme="minorHAnsi"/>
          <w:b/>
          <w:bCs/>
          <w:lang w:val="en-US"/>
        </w:rPr>
        <w:t>3</w:t>
      </w:r>
      <w:r w:rsidR="00667054" w:rsidRPr="00B47E1F">
        <w:rPr>
          <w:rFonts w:cstheme="minorHAnsi"/>
          <w:b/>
          <w:bCs/>
          <w:lang w:val="en-US"/>
        </w:rPr>
        <w:t>a</w:t>
      </w:r>
      <w:r w:rsidRPr="00B47E1F">
        <w:rPr>
          <w:rFonts w:cstheme="minorHAnsi"/>
          <w:b/>
          <w:bCs/>
          <w:lang w:val="en-US"/>
        </w:rPr>
        <w:t>)</w:t>
      </w:r>
      <w:r w:rsidRPr="00B47E1F">
        <w:rPr>
          <w:rFonts w:cstheme="minorHAnsi"/>
          <w:bCs/>
          <w:lang w:val="en-US"/>
        </w:rPr>
        <w:t xml:space="preserve"> </w:t>
      </w:r>
      <w:r w:rsidR="00B47E1F">
        <w:rPr>
          <w:rFonts w:cstheme="minorHAnsi"/>
          <w:lang w:val="en-US"/>
        </w:rPr>
        <w:t xml:space="preserve">was prepared by mixing </w:t>
      </w:r>
      <w:r w:rsidR="00B47E1F" w:rsidRPr="00B47E1F">
        <w:rPr>
          <w:rFonts w:cstheme="minorHAnsi"/>
          <w:lang w:val="en-US"/>
        </w:rPr>
        <w:t xml:space="preserve">a solution of </w:t>
      </w:r>
      <w:r w:rsidR="00702780" w:rsidRPr="00B47E1F">
        <w:rPr>
          <w:rFonts w:cstheme="minorHAnsi"/>
          <w:b/>
          <w:bCs/>
          <w:lang w:val="en-US"/>
        </w:rPr>
        <w:t>2</w:t>
      </w:r>
      <w:r w:rsidR="00B47E1F" w:rsidRPr="00B47E1F">
        <w:rPr>
          <w:rFonts w:cstheme="minorHAnsi"/>
          <w:b/>
          <w:bCs/>
          <w:lang w:val="en-US"/>
        </w:rPr>
        <w:t>c</w:t>
      </w:r>
      <w:r w:rsidRPr="00B47E1F">
        <w:rPr>
          <w:rFonts w:cstheme="minorHAnsi"/>
          <w:lang w:val="en-US"/>
        </w:rPr>
        <w:t xml:space="preserve"> [preformed</w:t>
      </w:r>
      <w:r w:rsidR="00B47E1F" w:rsidRPr="00B47E1F">
        <w:rPr>
          <w:rFonts w:cstheme="minorHAnsi"/>
          <w:lang w:val="en-US"/>
        </w:rPr>
        <w:t xml:space="preserve"> at −20°C</w:t>
      </w:r>
      <w:r w:rsidRPr="00B47E1F">
        <w:rPr>
          <w:rFonts w:cstheme="minorHAnsi"/>
          <w:lang w:val="en-US"/>
        </w:rPr>
        <w:t xml:space="preserve"> in </w:t>
      </w:r>
      <w:r w:rsidR="00BD469A" w:rsidRPr="00B47E1F">
        <w:rPr>
          <w:rFonts w:cstheme="minorHAnsi"/>
          <w:lang w:val="en-US"/>
        </w:rPr>
        <w:t>8 </w:t>
      </w:r>
      <w:r w:rsidRPr="00B47E1F">
        <w:rPr>
          <w:rFonts w:cstheme="minorHAnsi"/>
          <w:lang w:val="en-US"/>
        </w:rPr>
        <w:t>m</w:t>
      </w:r>
      <w:r w:rsidR="00BD469A" w:rsidRPr="00B47E1F">
        <w:rPr>
          <w:rFonts w:cstheme="minorHAnsi"/>
          <w:lang w:val="en-US"/>
        </w:rPr>
        <w:t>L</w:t>
      </w:r>
      <w:r w:rsidRPr="00B47E1F">
        <w:rPr>
          <w:rFonts w:cstheme="minorHAnsi"/>
          <w:lang w:val="en-US"/>
        </w:rPr>
        <w:t xml:space="preserve"> CH</w:t>
      </w:r>
      <w:r w:rsidRPr="00B47E1F">
        <w:rPr>
          <w:rFonts w:cstheme="minorHAnsi"/>
          <w:vertAlign w:val="subscript"/>
          <w:lang w:val="en-US"/>
        </w:rPr>
        <w:t>2</w:t>
      </w:r>
      <w:r w:rsidRPr="00B47E1F">
        <w:rPr>
          <w:rFonts w:cstheme="minorHAnsi"/>
          <w:lang w:val="en-US"/>
        </w:rPr>
        <w:t>Cl</w:t>
      </w:r>
      <w:r w:rsidRPr="00B47E1F">
        <w:rPr>
          <w:rFonts w:cstheme="minorHAnsi"/>
          <w:vertAlign w:val="subscript"/>
          <w:lang w:val="en-US"/>
        </w:rPr>
        <w:t>2</w:t>
      </w:r>
      <w:r w:rsidRPr="00B47E1F">
        <w:rPr>
          <w:rFonts w:cstheme="minorHAnsi"/>
          <w:lang w:val="en-US"/>
        </w:rPr>
        <w:t xml:space="preserve"> from Ar</w:t>
      </w:r>
      <w:r w:rsidRPr="00B47E1F">
        <w:rPr>
          <w:rFonts w:cstheme="minorHAnsi"/>
          <w:vertAlign w:val="subscript"/>
          <w:lang w:val="en-US"/>
        </w:rPr>
        <w:t>2</w:t>
      </w:r>
      <w:r w:rsidRPr="00B47E1F">
        <w:rPr>
          <w:rFonts w:cstheme="minorHAnsi"/>
          <w:lang w:val="en-US"/>
        </w:rPr>
        <w:t>CH-OH (</w:t>
      </w:r>
      <w:r w:rsidR="00CC4F16" w:rsidRPr="00B47E1F">
        <w:rPr>
          <w:rFonts w:cstheme="minorHAnsi"/>
          <w:lang w:val="en-US"/>
        </w:rPr>
        <w:t>30.0 mg, 0.11 mmol</w:t>
      </w:r>
      <w:r w:rsidRPr="00B47E1F">
        <w:rPr>
          <w:rFonts w:cstheme="minorHAnsi"/>
          <w:lang w:val="en-US"/>
        </w:rPr>
        <w:t xml:space="preserve">) </w:t>
      </w:r>
      <w:r w:rsidR="00B47E1F" w:rsidRPr="00B47E1F">
        <w:rPr>
          <w:rFonts w:cstheme="minorHAnsi"/>
          <w:lang w:val="en-US"/>
        </w:rPr>
        <w:t xml:space="preserve">by </w:t>
      </w:r>
      <w:r w:rsidRPr="00B47E1F">
        <w:rPr>
          <w:rFonts w:cstheme="minorHAnsi"/>
          <w:lang w:val="en-US"/>
        </w:rPr>
        <w:t>addition of HBF</w:t>
      </w:r>
      <w:r w:rsidRPr="00B47E1F">
        <w:rPr>
          <w:rFonts w:cstheme="minorHAnsi"/>
          <w:vertAlign w:val="subscript"/>
          <w:lang w:val="en-US"/>
        </w:rPr>
        <w:t>4</w:t>
      </w:r>
      <w:r w:rsidRPr="00B47E1F">
        <w:rPr>
          <w:rFonts w:cstheme="minorHAnsi"/>
          <w:lang w:val="en-US"/>
        </w:rPr>
        <w:t>∙Et</w:t>
      </w:r>
      <w:r w:rsidRPr="00B47E1F">
        <w:rPr>
          <w:rFonts w:cstheme="minorHAnsi"/>
          <w:vertAlign w:val="subscript"/>
          <w:lang w:val="en-US"/>
        </w:rPr>
        <w:t>2</w:t>
      </w:r>
      <w:r w:rsidRPr="00B47E1F">
        <w:rPr>
          <w:rFonts w:cstheme="minorHAnsi"/>
          <w:lang w:val="en-US"/>
        </w:rPr>
        <w:t>O (</w:t>
      </w:r>
      <w:r w:rsidR="00CC4F16" w:rsidRPr="00B47E1F">
        <w:rPr>
          <w:rFonts w:cstheme="minorHAnsi"/>
          <w:lang w:val="en-US"/>
        </w:rPr>
        <w:t>16.7 µl, 0.12 mmol</w:t>
      </w:r>
      <w:r w:rsidRPr="00B47E1F">
        <w:rPr>
          <w:rFonts w:cstheme="minorHAnsi"/>
          <w:lang w:val="en-US"/>
        </w:rPr>
        <w:t>)]</w:t>
      </w:r>
      <w:r w:rsidR="00185970" w:rsidRPr="00B47E1F">
        <w:rPr>
          <w:rFonts w:cstheme="minorHAnsi"/>
          <w:lang w:val="en-US"/>
        </w:rPr>
        <w:t xml:space="preserve"> </w:t>
      </w:r>
      <w:r w:rsidR="00B47E1F" w:rsidRPr="00B47E1F">
        <w:rPr>
          <w:rFonts w:cstheme="minorHAnsi"/>
          <w:lang w:val="en-US"/>
        </w:rPr>
        <w:t>with</w:t>
      </w:r>
      <w:r w:rsidR="00185970" w:rsidRPr="00B47E1F">
        <w:rPr>
          <w:rFonts w:cstheme="minorHAnsi"/>
          <w:lang w:val="en-US"/>
        </w:rPr>
        <w:t xml:space="preserve"> </w:t>
      </w:r>
      <w:r w:rsidR="00B47E1F" w:rsidRPr="00B47E1F">
        <w:rPr>
          <w:rFonts w:cstheme="minorHAnsi"/>
          <w:bCs/>
          <w:lang w:val="en-US"/>
        </w:rPr>
        <w:t>the vinyl azide</w:t>
      </w:r>
      <w:r w:rsidR="00261180" w:rsidRPr="00B47E1F">
        <w:rPr>
          <w:rFonts w:cstheme="minorHAnsi"/>
          <w:lang w:val="en-US"/>
        </w:rPr>
        <w:t xml:space="preserve"> </w:t>
      </w:r>
      <w:r w:rsidR="00702780" w:rsidRPr="00B47E1F">
        <w:rPr>
          <w:rFonts w:cstheme="minorHAnsi"/>
          <w:b/>
          <w:bCs/>
          <w:lang w:val="en-US"/>
        </w:rPr>
        <w:t>1</w:t>
      </w:r>
      <w:r w:rsidR="00667054" w:rsidRPr="00B47E1F">
        <w:rPr>
          <w:rFonts w:cstheme="minorHAnsi"/>
          <w:b/>
          <w:bCs/>
          <w:lang w:val="en-US"/>
        </w:rPr>
        <w:t>a</w:t>
      </w:r>
      <w:r w:rsidR="005A0B01" w:rsidRPr="00B47E1F">
        <w:rPr>
          <w:rFonts w:cstheme="minorHAnsi"/>
          <w:lang w:val="en-US"/>
        </w:rPr>
        <w:t xml:space="preserve"> (</w:t>
      </w:r>
      <w:r w:rsidR="00CC4F16" w:rsidRPr="00B47E1F">
        <w:rPr>
          <w:rFonts w:cstheme="minorHAnsi"/>
          <w:lang w:val="en-US"/>
        </w:rPr>
        <w:t xml:space="preserve">21.5 mg, 0.12 mmol, </w:t>
      </w:r>
      <w:r w:rsidR="00BD469A" w:rsidRPr="00B47E1F">
        <w:rPr>
          <w:rFonts w:cstheme="minorHAnsi"/>
          <w:lang w:val="en-US"/>
        </w:rPr>
        <w:t>dissolved in 2 mL CH</w:t>
      </w:r>
      <w:r w:rsidR="00BD469A" w:rsidRPr="00B47E1F">
        <w:rPr>
          <w:rFonts w:cstheme="minorHAnsi"/>
          <w:vertAlign w:val="subscript"/>
          <w:lang w:val="en-US"/>
        </w:rPr>
        <w:t>2</w:t>
      </w:r>
      <w:r w:rsidR="00BD469A" w:rsidRPr="00B47E1F">
        <w:rPr>
          <w:rFonts w:cstheme="minorHAnsi"/>
          <w:lang w:val="en-US"/>
        </w:rPr>
        <w:t>Cl</w:t>
      </w:r>
      <w:r w:rsidR="00BD469A" w:rsidRPr="00B47E1F">
        <w:rPr>
          <w:rFonts w:cstheme="minorHAnsi"/>
          <w:vertAlign w:val="subscript"/>
          <w:lang w:val="en-US"/>
        </w:rPr>
        <w:t>2</w:t>
      </w:r>
      <w:r w:rsidR="005A0B01" w:rsidRPr="00B47E1F">
        <w:rPr>
          <w:rFonts w:cstheme="minorHAnsi"/>
          <w:lang w:val="en-US"/>
        </w:rPr>
        <w:t xml:space="preserve">) </w:t>
      </w:r>
      <w:r w:rsidR="00F551FD" w:rsidRPr="00B47E1F">
        <w:rPr>
          <w:rFonts w:cstheme="minorHAnsi"/>
          <w:lang w:val="en-US"/>
        </w:rPr>
        <w:t xml:space="preserve">under nitrogen atmosphere </w:t>
      </w:r>
      <w:r w:rsidR="005A0B01" w:rsidRPr="00B47E1F">
        <w:rPr>
          <w:rFonts w:cstheme="minorHAnsi"/>
          <w:lang w:val="en-US"/>
        </w:rPr>
        <w:t xml:space="preserve">at </w:t>
      </w:r>
      <w:r w:rsidR="00CC4F16" w:rsidRPr="00B47E1F">
        <w:rPr>
          <w:rFonts w:cstheme="minorHAnsi"/>
          <w:lang w:val="en-US"/>
        </w:rPr>
        <w:t>−</w:t>
      </w:r>
      <w:r w:rsidR="005A0B01" w:rsidRPr="00B47E1F">
        <w:rPr>
          <w:rFonts w:cstheme="minorHAnsi"/>
          <w:lang w:val="en-US"/>
        </w:rPr>
        <w:t>20°C. After 30 min the reaction was quenched by addition of aqueous hydrochloric acid</w:t>
      </w:r>
      <w:r w:rsidR="00A80C81" w:rsidRPr="00B47E1F">
        <w:rPr>
          <w:rFonts w:cstheme="minorHAnsi"/>
          <w:lang w:val="en-US"/>
        </w:rPr>
        <w:t>.</w:t>
      </w:r>
      <w:r w:rsidR="005A0B01" w:rsidRPr="00B47E1F">
        <w:rPr>
          <w:rFonts w:cstheme="minorHAnsi"/>
          <w:lang w:val="en-US"/>
        </w:rPr>
        <w:t xml:space="preserve"> </w:t>
      </w:r>
      <w:r w:rsidR="00A80C81" w:rsidRPr="00B47E1F">
        <w:rPr>
          <w:rFonts w:cstheme="minorHAnsi"/>
          <w:lang w:val="en-US"/>
        </w:rPr>
        <w:t xml:space="preserve">The reaction mixture was extracted with </w:t>
      </w:r>
      <w:r w:rsidR="00B47E1F" w:rsidRPr="00B47E1F">
        <w:rPr>
          <w:rFonts w:cstheme="minorHAnsi"/>
          <w:lang w:val="en-US"/>
        </w:rPr>
        <w:t>dichloromethane</w:t>
      </w:r>
      <w:r w:rsidR="00A80C81" w:rsidRPr="00B47E1F">
        <w:rPr>
          <w:rFonts w:cstheme="minorHAnsi"/>
          <w:lang w:val="en-US"/>
        </w:rPr>
        <w:t xml:space="preserve"> </w:t>
      </w:r>
      <w:r w:rsidR="00B47E1F" w:rsidRPr="00B47E1F">
        <w:rPr>
          <w:rFonts w:cstheme="minorHAnsi"/>
          <w:lang w:val="en-US"/>
        </w:rPr>
        <w:t xml:space="preserve">(3 × 10 mL), </w:t>
      </w:r>
      <w:r w:rsidR="00A80C81" w:rsidRPr="00B47E1F">
        <w:rPr>
          <w:rFonts w:cstheme="minorHAnsi"/>
          <w:lang w:val="en-US"/>
        </w:rPr>
        <w:t>and the combined organic phases w</w:t>
      </w:r>
      <w:r w:rsidR="00B47E1F" w:rsidRPr="00B47E1F">
        <w:rPr>
          <w:rFonts w:cstheme="minorHAnsi"/>
          <w:lang w:val="en-US"/>
        </w:rPr>
        <w:t xml:space="preserve">ere washed with </w:t>
      </w:r>
      <w:r w:rsidR="00A80C81" w:rsidRPr="00B47E1F">
        <w:rPr>
          <w:rFonts w:cstheme="minorHAnsi"/>
          <w:lang w:val="en-US"/>
        </w:rPr>
        <w:t>brine</w:t>
      </w:r>
      <w:r w:rsidR="00B47E1F" w:rsidRPr="00B47E1F">
        <w:rPr>
          <w:rFonts w:cstheme="minorHAnsi"/>
          <w:lang w:val="en-US"/>
        </w:rPr>
        <w:t xml:space="preserve"> (10 mL)</w:t>
      </w:r>
      <w:r w:rsidR="00B47E1F">
        <w:rPr>
          <w:rFonts w:cstheme="minorHAnsi"/>
          <w:lang w:val="en-US"/>
        </w:rPr>
        <w:t xml:space="preserve"> and</w:t>
      </w:r>
      <w:r w:rsidR="00A80C81" w:rsidRPr="00B47E1F">
        <w:rPr>
          <w:rFonts w:cstheme="minorHAnsi"/>
          <w:lang w:val="en-US"/>
        </w:rPr>
        <w:t xml:space="preserve"> dried (</w:t>
      </w:r>
      <w:r w:rsidR="00B47E1F" w:rsidRPr="00B47E1F">
        <w:rPr>
          <w:rFonts w:cstheme="minorHAnsi"/>
          <w:lang w:val="en-US"/>
        </w:rPr>
        <w:t xml:space="preserve">over </w:t>
      </w:r>
      <w:r w:rsidR="00A80C81" w:rsidRPr="00B47E1F">
        <w:rPr>
          <w:rFonts w:cstheme="minorHAnsi"/>
          <w:lang w:val="en-US"/>
        </w:rPr>
        <w:t>MgSO</w:t>
      </w:r>
      <w:r w:rsidR="00A80C81" w:rsidRPr="00B47E1F">
        <w:rPr>
          <w:rFonts w:cstheme="minorHAnsi"/>
          <w:vertAlign w:val="subscript"/>
          <w:lang w:val="en-US"/>
        </w:rPr>
        <w:t>4</w:t>
      </w:r>
      <w:r w:rsidR="00A80C81" w:rsidRPr="00B47E1F">
        <w:rPr>
          <w:rFonts w:cstheme="minorHAnsi"/>
          <w:lang w:val="en-US"/>
        </w:rPr>
        <w:t>)</w:t>
      </w:r>
      <w:r w:rsidR="00B47E1F" w:rsidRPr="00B47E1F">
        <w:rPr>
          <w:rFonts w:cstheme="minorHAnsi"/>
          <w:lang w:val="en-US"/>
        </w:rPr>
        <w:t>. Then, volatiles were</w:t>
      </w:r>
      <w:r w:rsidR="00A80C81" w:rsidRPr="00B47E1F">
        <w:rPr>
          <w:rFonts w:cstheme="minorHAnsi"/>
          <w:lang w:val="en-US"/>
        </w:rPr>
        <w:t xml:space="preserve"> removed under reduced pressure. The crude </w:t>
      </w:r>
      <w:r w:rsidR="00C62851" w:rsidRPr="00B47E1F">
        <w:rPr>
          <w:rFonts w:cstheme="minorHAnsi"/>
          <w:lang w:val="en-US"/>
        </w:rPr>
        <w:t xml:space="preserve">product </w:t>
      </w:r>
      <w:r w:rsidR="00A80C81" w:rsidRPr="00B47E1F">
        <w:rPr>
          <w:rFonts w:cstheme="minorHAnsi"/>
          <w:lang w:val="en-US"/>
        </w:rPr>
        <w:t xml:space="preserve">was purified by column chromatography </w:t>
      </w:r>
      <w:r w:rsidR="005A0B01" w:rsidRPr="00B47E1F">
        <w:rPr>
          <w:rFonts w:cstheme="minorHAnsi"/>
          <w:lang w:val="en-US"/>
        </w:rPr>
        <w:t>(basic Al</w:t>
      </w:r>
      <w:r w:rsidR="005A0B01" w:rsidRPr="00B47E1F">
        <w:rPr>
          <w:rFonts w:cstheme="minorHAnsi"/>
          <w:vertAlign w:val="subscript"/>
          <w:lang w:val="en-US"/>
        </w:rPr>
        <w:t>2</w:t>
      </w:r>
      <w:r w:rsidR="005A0B01" w:rsidRPr="00B47E1F">
        <w:rPr>
          <w:rFonts w:cstheme="minorHAnsi"/>
          <w:lang w:val="en-US"/>
        </w:rPr>
        <w:t>O</w:t>
      </w:r>
      <w:r w:rsidR="005A0B01" w:rsidRPr="00B47E1F">
        <w:rPr>
          <w:rFonts w:cstheme="minorHAnsi"/>
          <w:vertAlign w:val="subscript"/>
          <w:lang w:val="en-US"/>
        </w:rPr>
        <w:t>3</w:t>
      </w:r>
      <w:r w:rsidR="00D61380">
        <w:rPr>
          <w:rFonts w:cstheme="minorHAnsi"/>
          <w:lang w:val="en-US"/>
        </w:rPr>
        <w:t xml:space="preserve">, eluent: </w:t>
      </w:r>
      <w:r w:rsidR="005A0B01" w:rsidRPr="00B47E1F">
        <w:rPr>
          <w:rFonts w:cstheme="minorHAnsi"/>
          <w:i/>
          <w:iCs/>
          <w:lang w:val="en-US"/>
        </w:rPr>
        <w:t>n</w:t>
      </w:r>
      <w:r w:rsidR="005A0B01" w:rsidRPr="00B47E1F">
        <w:rPr>
          <w:rFonts w:cstheme="minorHAnsi"/>
          <w:lang w:val="en-US"/>
        </w:rPr>
        <w:t>-pentane:EtOAc:NEt</w:t>
      </w:r>
      <w:r w:rsidR="005A0B01" w:rsidRPr="00B47E1F">
        <w:rPr>
          <w:rFonts w:cstheme="minorHAnsi"/>
          <w:vertAlign w:val="subscript"/>
          <w:lang w:val="en-US"/>
        </w:rPr>
        <w:t>3</w:t>
      </w:r>
      <w:r w:rsidR="005A0B01" w:rsidRPr="00B47E1F">
        <w:rPr>
          <w:rFonts w:cstheme="minorHAnsi"/>
          <w:lang w:val="en-US"/>
        </w:rPr>
        <w:t xml:space="preserve"> 50:49:1) to give </w:t>
      </w:r>
      <w:r w:rsidR="00261180" w:rsidRPr="00B47E1F">
        <w:rPr>
          <w:rFonts w:cstheme="minorHAnsi"/>
          <w:b/>
          <w:bCs/>
          <w:lang w:val="en-US"/>
        </w:rPr>
        <w:t>3</w:t>
      </w:r>
      <w:r w:rsidR="00667054" w:rsidRPr="00B47E1F">
        <w:rPr>
          <w:rFonts w:cstheme="minorHAnsi"/>
          <w:b/>
          <w:bCs/>
          <w:lang w:val="en-US"/>
        </w:rPr>
        <w:t>a</w:t>
      </w:r>
      <w:r w:rsidR="005A0B01" w:rsidRPr="00B47E1F">
        <w:rPr>
          <w:rFonts w:cstheme="minorHAnsi"/>
          <w:lang w:val="en-US"/>
        </w:rPr>
        <w:t xml:space="preserve"> as a colorless oil (26.0 mg, 5</w:t>
      </w:r>
      <w:r w:rsidR="00B47E1F" w:rsidRPr="00B47E1F">
        <w:rPr>
          <w:rFonts w:cstheme="minorHAnsi"/>
          <w:lang w:val="en-US"/>
        </w:rPr>
        <w:t>7</w:t>
      </w:r>
      <w:r w:rsidR="005A0B01" w:rsidRPr="00B47E1F">
        <w:rPr>
          <w:rFonts w:cstheme="minorHAnsi"/>
          <w:lang w:val="en-US"/>
        </w:rPr>
        <w:t>%).</w:t>
      </w:r>
    </w:p>
    <w:p w14:paraId="251EA493" w14:textId="43DD6B7A" w:rsidR="007174EA" w:rsidRPr="00B47E1F" w:rsidRDefault="002A70AD" w:rsidP="005D0539">
      <w:pPr>
        <w:spacing w:after="120" w:line="312" w:lineRule="auto"/>
        <w:jc w:val="center"/>
        <w:rPr>
          <w:lang w:val="en-US"/>
        </w:rPr>
      </w:pPr>
      <w:r w:rsidRPr="00B47E1F">
        <w:rPr>
          <w:lang w:val="en-US"/>
        </w:rPr>
        <w:object w:dxaOrig="3215" w:dyaOrig="2025" w14:anchorId="6A539F99">
          <v:shape id="_x0000_i1035" type="#_x0000_t75" style="width:161pt;height:101.2pt" o:ole="">
            <v:imagedata r:id="rId28" o:title=""/>
          </v:shape>
          <o:OLEObject Type="Embed" ProgID="ChemDraw_x64.Document.6.0" ShapeID="_x0000_i1035" DrawAspect="Content" ObjectID="_1828534115" r:id="rId29"/>
        </w:object>
      </w:r>
      <w:r w:rsidR="00261180" w:rsidRPr="00B47E1F">
        <w:rPr>
          <w:b/>
          <w:bCs/>
          <w:lang w:val="en-US"/>
        </w:rPr>
        <w:t>3</w:t>
      </w:r>
      <w:r w:rsidR="00667054" w:rsidRPr="00B47E1F">
        <w:rPr>
          <w:b/>
          <w:bCs/>
          <w:lang w:val="en-US"/>
        </w:rPr>
        <w:t>a</w:t>
      </w:r>
      <w:r w:rsidR="00680815" w:rsidRPr="00B47E1F">
        <w:rPr>
          <w:lang w:val="en-US"/>
        </w:rPr>
        <w:t xml:space="preserve"> (CG718F1)</w:t>
      </w:r>
    </w:p>
    <w:p w14:paraId="0252B6A3" w14:textId="1D7B6CA2" w:rsidR="005A0B01" w:rsidRPr="002573D5" w:rsidRDefault="005A0B01" w:rsidP="005D0539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2573D5">
        <w:rPr>
          <w:rFonts w:cstheme="minorHAnsi"/>
          <w:i/>
          <w:iCs/>
          <w:lang w:val="en-US"/>
        </w:rPr>
        <w:t>R</w:t>
      </w:r>
      <w:r w:rsidRPr="002573D5">
        <w:rPr>
          <w:rFonts w:cstheme="minorHAnsi"/>
          <w:vertAlign w:val="subscript"/>
          <w:lang w:val="en-US"/>
        </w:rPr>
        <w:t>f</w:t>
      </w:r>
      <w:r w:rsidRPr="002573D5">
        <w:rPr>
          <w:rFonts w:cstheme="minorHAnsi"/>
          <w:lang w:val="en-US"/>
        </w:rPr>
        <w:t xml:space="preserve"> (</w:t>
      </w:r>
      <w:r w:rsidRPr="002573D5">
        <w:rPr>
          <w:rFonts w:cstheme="minorHAnsi"/>
          <w:i/>
          <w:iCs/>
          <w:lang w:val="en-US"/>
        </w:rPr>
        <w:t>n</w:t>
      </w:r>
      <w:r w:rsidRPr="002573D5">
        <w:rPr>
          <w:rFonts w:cstheme="minorHAnsi"/>
          <w:lang w:val="en-US"/>
        </w:rPr>
        <w:t>-pentane/EtOAc/NEt</w:t>
      </w:r>
      <w:r w:rsidRPr="002573D5">
        <w:rPr>
          <w:rFonts w:cstheme="minorHAnsi"/>
          <w:vertAlign w:val="subscript"/>
          <w:lang w:val="en-US"/>
        </w:rPr>
        <w:t>3</w:t>
      </w:r>
      <w:r w:rsidRPr="002573D5">
        <w:rPr>
          <w:rFonts w:cstheme="minorHAnsi"/>
          <w:lang w:val="en-US"/>
        </w:rPr>
        <w:t xml:space="preserve"> 50:49:1, basic Al</w:t>
      </w:r>
      <w:r w:rsidRPr="002573D5">
        <w:rPr>
          <w:rFonts w:cstheme="minorHAnsi"/>
          <w:vertAlign w:val="subscript"/>
          <w:lang w:val="en-US"/>
        </w:rPr>
        <w:t>2</w:t>
      </w:r>
      <w:r w:rsidRPr="002573D5">
        <w:rPr>
          <w:rFonts w:cstheme="minorHAnsi"/>
          <w:lang w:val="en-US"/>
        </w:rPr>
        <w:t>O</w:t>
      </w:r>
      <w:r w:rsidRPr="002573D5">
        <w:rPr>
          <w:rFonts w:cstheme="minorHAnsi"/>
          <w:vertAlign w:val="subscript"/>
          <w:lang w:val="en-US"/>
        </w:rPr>
        <w:t>3</w:t>
      </w:r>
      <w:r w:rsidRPr="002573D5">
        <w:rPr>
          <w:rFonts w:cstheme="minorHAnsi"/>
          <w:lang w:val="en-US"/>
        </w:rPr>
        <w:t>, UV) = 0.6</w:t>
      </w:r>
    </w:p>
    <w:p w14:paraId="11F7A67A" w14:textId="1E3D5D77" w:rsidR="007174EA" w:rsidRPr="00D47613" w:rsidRDefault="007174EA" w:rsidP="005D0539">
      <w:pPr>
        <w:spacing w:after="120" w:line="312" w:lineRule="auto"/>
        <w:jc w:val="both"/>
        <w:rPr>
          <w:rFonts w:cstheme="minorHAnsi"/>
          <w:lang w:val="en-US"/>
        </w:rPr>
      </w:pPr>
      <w:r w:rsidRPr="00D47613">
        <w:rPr>
          <w:rFonts w:cstheme="minorHAnsi"/>
          <w:b/>
          <w:bCs/>
          <w:vertAlign w:val="superscript"/>
          <w:lang w:val="en-US"/>
        </w:rPr>
        <w:t>1</w:t>
      </w:r>
      <w:r w:rsidRPr="00D47613">
        <w:rPr>
          <w:rFonts w:cstheme="minorHAnsi"/>
          <w:b/>
          <w:bCs/>
          <w:lang w:val="en-US"/>
        </w:rPr>
        <w:t>H NMR</w:t>
      </w:r>
      <w:r w:rsidRPr="00D47613">
        <w:rPr>
          <w:rFonts w:cstheme="minorHAnsi"/>
          <w:lang w:val="en-US"/>
        </w:rPr>
        <w:t xml:space="preserve"> (600 MHz, CDCl</w:t>
      </w:r>
      <w:r w:rsidRPr="00D47613">
        <w:rPr>
          <w:rFonts w:cstheme="minorHAnsi"/>
          <w:vertAlign w:val="subscript"/>
          <w:lang w:val="en-US"/>
        </w:rPr>
        <w:t>3</w:t>
      </w:r>
      <w:r w:rsidRPr="00D47613">
        <w:rPr>
          <w:rFonts w:cstheme="minorHAnsi"/>
          <w:lang w:val="en-US"/>
        </w:rPr>
        <w:t xml:space="preserve">): </w:t>
      </w:r>
      <w:r w:rsidRPr="00D47613">
        <w:rPr>
          <w:rFonts w:cstheme="minorHAnsi"/>
          <w:i/>
          <w:iCs/>
          <w:lang w:val="en-US"/>
        </w:rPr>
        <w:t>δ</w:t>
      </w:r>
      <w:r w:rsidRPr="00D47613">
        <w:rPr>
          <w:rFonts w:cstheme="minorHAnsi"/>
          <w:lang w:val="en-US"/>
        </w:rPr>
        <w:t xml:space="preserve"> 7.18 (d,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9.1 Hz, 2 H, 13-H), 7.06 (s, 2 H, 1-H), 7.01 (s, 1 H, NH), 7.00 (d,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8.2 Hz, 2 H, 7-H), 6.78 (d,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8.9 Hz, 2 H, 14-H), 6.70 (d,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8.2 Hz, 2 H, 6-H), 4.52 (t,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8.7 Hz, 4 H, 4-H), 4.48 (t,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7.8 Hz, 1 H, 9-H), 3.75 (s, 3 H, 1</w:t>
      </w:r>
      <w:r w:rsidR="00D47613" w:rsidRPr="00D47613">
        <w:rPr>
          <w:rFonts w:cstheme="minorHAnsi"/>
          <w:lang w:val="en-US"/>
        </w:rPr>
        <w:t>5-OCH</w:t>
      </w:r>
      <w:r w:rsidR="00D47613" w:rsidRPr="00D47613">
        <w:rPr>
          <w:rFonts w:cstheme="minorHAnsi"/>
          <w:vertAlign w:val="subscript"/>
          <w:lang w:val="en-US"/>
        </w:rPr>
        <w:t>3</w:t>
      </w:r>
      <w:r w:rsidRPr="00D47613">
        <w:rPr>
          <w:rFonts w:cstheme="minorHAnsi"/>
          <w:lang w:val="en-US"/>
        </w:rPr>
        <w:t xml:space="preserve">), 3.12 (t,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8.7 Hz, 4 H, 3-H), 2.96</w:t>
      </w:r>
      <w:r w:rsidR="001A4631" w:rsidRPr="00D47613">
        <w:rPr>
          <w:rFonts w:cstheme="minorHAnsi"/>
          <w:lang w:val="en-US"/>
        </w:rPr>
        <w:t xml:space="preserve"> ppm</w:t>
      </w:r>
      <w:r w:rsidRPr="00D47613">
        <w:rPr>
          <w:rFonts w:cstheme="minorHAnsi"/>
          <w:lang w:val="en-US"/>
        </w:rPr>
        <w:t xml:space="preserve"> (d, </w:t>
      </w:r>
      <w:r w:rsidRPr="00D47613">
        <w:rPr>
          <w:rFonts w:cstheme="minorHAnsi"/>
          <w:i/>
          <w:iCs/>
          <w:lang w:val="en-US"/>
        </w:rPr>
        <w:t>J</w:t>
      </w:r>
      <w:r w:rsidRPr="00D47613">
        <w:rPr>
          <w:rFonts w:cstheme="minorHAnsi"/>
          <w:lang w:val="en-US"/>
        </w:rPr>
        <w:t xml:space="preserve"> = 7.8 Hz, 2 H, 10-H).</w:t>
      </w:r>
    </w:p>
    <w:p w14:paraId="5D1AA156" w14:textId="203E2BE2" w:rsidR="007174EA" w:rsidRPr="00B61395" w:rsidRDefault="007174EA" w:rsidP="005D0539">
      <w:pPr>
        <w:spacing w:after="120" w:line="312" w:lineRule="auto"/>
        <w:jc w:val="both"/>
        <w:rPr>
          <w:rFonts w:cstheme="minorHAnsi"/>
          <w:lang w:val="en-US"/>
        </w:rPr>
      </w:pPr>
      <w:r w:rsidRPr="00595F40">
        <w:rPr>
          <w:rFonts w:cstheme="minorHAnsi"/>
          <w:b/>
          <w:bCs/>
          <w:vertAlign w:val="superscript"/>
          <w:lang w:val="en-US"/>
        </w:rPr>
        <w:lastRenderedPageBreak/>
        <w:t>13</w:t>
      </w:r>
      <w:r w:rsidRPr="00595F40">
        <w:rPr>
          <w:rFonts w:cstheme="minorHAnsi"/>
          <w:b/>
          <w:bCs/>
          <w:lang w:val="en-US"/>
        </w:rPr>
        <w:t>C{</w:t>
      </w:r>
      <w:r w:rsidRPr="00595F40">
        <w:rPr>
          <w:rFonts w:cstheme="minorHAnsi"/>
          <w:b/>
          <w:bCs/>
          <w:vertAlign w:val="superscript"/>
          <w:lang w:val="en-US"/>
        </w:rPr>
        <w:t>1</w:t>
      </w:r>
      <w:r w:rsidRPr="00595F40">
        <w:rPr>
          <w:rFonts w:cstheme="minorHAnsi"/>
          <w:b/>
          <w:bCs/>
          <w:lang w:val="en-US"/>
        </w:rPr>
        <w:t>H} NMR</w:t>
      </w:r>
      <w:r w:rsidRPr="00595F40">
        <w:rPr>
          <w:rFonts w:cstheme="minorHAnsi"/>
          <w:lang w:val="en-US"/>
        </w:rPr>
        <w:t xml:space="preserve"> (151 MHz, CDCl</w:t>
      </w:r>
      <w:r w:rsidRPr="00595F40">
        <w:rPr>
          <w:rFonts w:cstheme="minorHAnsi"/>
          <w:vertAlign w:val="subscript"/>
          <w:lang w:val="en-US"/>
        </w:rPr>
        <w:t>3</w:t>
      </w:r>
      <w:r w:rsidRPr="00595F40">
        <w:rPr>
          <w:rFonts w:cstheme="minorHAnsi"/>
          <w:lang w:val="en-US"/>
        </w:rPr>
        <w:t xml:space="preserve">): </w:t>
      </w:r>
      <w:r w:rsidRPr="00595F40">
        <w:rPr>
          <w:rFonts w:cstheme="minorHAnsi"/>
          <w:i/>
          <w:iCs/>
          <w:lang w:val="en-US"/>
        </w:rPr>
        <w:t>δ</w:t>
      </w:r>
      <w:r w:rsidRPr="00595F40">
        <w:rPr>
          <w:rFonts w:cstheme="minorHAnsi"/>
          <w:lang w:val="en-US"/>
        </w:rPr>
        <w:t xml:space="preserve"> 1</w:t>
      </w:r>
      <w:r w:rsidRPr="00B61395">
        <w:rPr>
          <w:rFonts w:cstheme="minorHAnsi"/>
          <w:lang w:val="en-US"/>
        </w:rPr>
        <w:t>69.8 (C</w:t>
      </w:r>
      <w:r w:rsidR="000B78FF" w:rsidRPr="00B61395">
        <w:rPr>
          <w:rFonts w:cstheme="minorHAnsi"/>
          <w:vertAlign w:val="subscript"/>
          <w:lang w:val="en-US"/>
        </w:rPr>
        <w:t>q</w:t>
      </w:r>
      <w:r w:rsidRPr="00B61395">
        <w:rPr>
          <w:rFonts w:cstheme="minorHAnsi"/>
          <w:lang w:val="en-US"/>
        </w:rPr>
        <w:t>, C-11), 158.8 (C</w:t>
      </w:r>
      <w:r w:rsidRPr="00B61395">
        <w:rPr>
          <w:rFonts w:cstheme="minorHAnsi"/>
          <w:vertAlign w:val="subscript"/>
          <w:lang w:val="en-US"/>
        </w:rPr>
        <w:t>q</w:t>
      </w:r>
      <w:r w:rsidRPr="00B61395">
        <w:rPr>
          <w:rFonts w:cstheme="minorHAnsi"/>
          <w:lang w:val="en-US"/>
        </w:rPr>
        <w:t>, C-5), 156.5 (C</w:t>
      </w:r>
      <w:r w:rsidRPr="00B61395">
        <w:rPr>
          <w:rFonts w:cstheme="minorHAnsi"/>
          <w:vertAlign w:val="subscript"/>
          <w:lang w:val="en-US"/>
        </w:rPr>
        <w:t>q</w:t>
      </w:r>
      <w:r w:rsidRPr="00B61395">
        <w:rPr>
          <w:rFonts w:cstheme="minorHAnsi"/>
          <w:lang w:val="en-US"/>
        </w:rPr>
        <w:t>, C-15), 136.3 (C</w:t>
      </w:r>
      <w:r w:rsidRPr="00B61395">
        <w:rPr>
          <w:rFonts w:cstheme="minorHAnsi"/>
          <w:vertAlign w:val="subscript"/>
          <w:lang w:val="en-US"/>
        </w:rPr>
        <w:t>q</w:t>
      </w:r>
      <w:r w:rsidRPr="00B61395">
        <w:rPr>
          <w:rFonts w:cstheme="minorHAnsi"/>
          <w:lang w:val="en-US"/>
        </w:rPr>
        <w:t>, C-8), 130.8 (C</w:t>
      </w:r>
      <w:r w:rsidRPr="00B61395">
        <w:rPr>
          <w:rFonts w:cstheme="minorHAnsi"/>
          <w:vertAlign w:val="subscript"/>
          <w:lang w:val="en-US"/>
        </w:rPr>
        <w:t>q</w:t>
      </w:r>
      <w:r w:rsidRPr="00B61395">
        <w:rPr>
          <w:rFonts w:cstheme="minorHAnsi"/>
          <w:lang w:val="en-US"/>
        </w:rPr>
        <w:t>, C-12), 127.6 (C</w:t>
      </w:r>
      <w:r w:rsidRPr="00B61395">
        <w:rPr>
          <w:rFonts w:cstheme="minorHAnsi"/>
          <w:vertAlign w:val="subscript"/>
          <w:lang w:val="en-US"/>
        </w:rPr>
        <w:t>q</w:t>
      </w:r>
      <w:r w:rsidRPr="00B61395">
        <w:rPr>
          <w:rFonts w:cstheme="minorHAnsi"/>
          <w:lang w:val="en-US"/>
        </w:rPr>
        <w:t>, C-2), 127.0 (CH, C-7), 124.5 (CH, C-1), 122.1 (CH, C-13), 114.1 (CH, C-14), 109.3 (CH, C-6), 71.4 (CH</w:t>
      </w:r>
      <w:r w:rsidRPr="00B61395">
        <w:rPr>
          <w:rFonts w:cstheme="minorHAnsi"/>
          <w:vertAlign w:val="subscript"/>
          <w:lang w:val="en-US"/>
        </w:rPr>
        <w:t>2</w:t>
      </w:r>
      <w:r w:rsidRPr="00B61395">
        <w:rPr>
          <w:rFonts w:cstheme="minorHAnsi"/>
          <w:lang w:val="en-US"/>
        </w:rPr>
        <w:t>, C-4), 55.6 (CH</w:t>
      </w:r>
      <w:r w:rsidRPr="00B61395">
        <w:rPr>
          <w:rFonts w:cstheme="minorHAnsi"/>
          <w:vertAlign w:val="subscript"/>
          <w:lang w:val="en-US"/>
        </w:rPr>
        <w:t>3</w:t>
      </w:r>
      <w:r w:rsidRPr="00B61395">
        <w:rPr>
          <w:rFonts w:cstheme="minorHAnsi"/>
          <w:lang w:val="en-US"/>
        </w:rPr>
        <w:t xml:space="preserve">, </w:t>
      </w:r>
      <w:r w:rsidR="000B78FF" w:rsidRPr="00B61395">
        <w:rPr>
          <w:rFonts w:cstheme="minorHAnsi"/>
          <w:lang w:val="en-US"/>
        </w:rPr>
        <w:t>15-OCH</w:t>
      </w:r>
      <w:r w:rsidR="000B78FF" w:rsidRPr="00B61395">
        <w:rPr>
          <w:rFonts w:cstheme="minorHAnsi"/>
          <w:vertAlign w:val="subscript"/>
          <w:lang w:val="en-US"/>
        </w:rPr>
        <w:t>3</w:t>
      </w:r>
      <w:r w:rsidRPr="00B61395">
        <w:rPr>
          <w:rFonts w:cstheme="minorHAnsi"/>
          <w:lang w:val="en-US"/>
        </w:rPr>
        <w:t>), 46.6 (CH, C-9), 44.9 (CH</w:t>
      </w:r>
      <w:r w:rsidRPr="00B61395">
        <w:rPr>
          <w:rFonts w:cstheme="minorHAnsi"/>
          <w:vertAlign w:val="subscript"/>
          <w:lang w:val="en-US"/>
        </w:rPr>
        <w:t>2</w:t>
      </w:r>
      <w:r w:rsidRPr="00B61395">
        <w:rPr>
          <w:rFonts w:cstheme="minorHAnsi"/>
          <w:lang w:val="en-US"/>
        </w:rPr>
        <w:t>, C-10), 29.9</w:t>
      </w:r>
      <w:r w:rsidR="001A4631" w:rsidRPr="00B61395">
        <w:rPr>
          <w:rFonts w:cstheme="minorHAnsi"/>
          <w:lang w:val="en-US"/>
        </w:rPr>
        <w:t xml:space="preserve"> ppm</w:t>
      </w:r>
      <w:r w:rsidRPr="00B61395">
        <w:rPr>
          <w:rFonts w:cstheme="minorHAnsi"/>
          <w:lang w:val="en-US"/>
        </w:rPr>
        <w:t xml:space="preserve"> (CH</w:t>
      </w:r>
      <w:r w:rsidRPr="00B61395">
        <w:rPr>
          <w:rFonts w:cstheme="minorHAnsi"/>
          <w:vertAlign w:val="subscript"/>
          <w:lang w:val="en-US"/>
        </w:rPr>
        <w:t>2</w:t>
      </w:r>
      <w:r w:rsidRPr="00B61395">
        <w:rPr>
          <w:rFonts w:cstheme="minorHAnsi"/>
          <w:lang w:val="en-US"/>
        </w:rPr>
        <w:t>, C-3).</w:t>
      </w:r>
    </w:p>
    <w:p w14:paraId="697816A4" w14:textId="0E11F797" w:rsidR="001A4631" w:rsidRPr="002573D5" w:rsidRDefault="001A4631" w:rsidP="005D0539">
      <w:pPr>
        <w:spacing w:after="120" w:line="312" w:lineRule="auto"/>
        <w:jc w:val="both"/>
        <w:rPr>
          <w:rFonts w:cstheme="minorHAnsi"/>
          <w:lang w:val="en-US"/>
        </w:rPr>
      </w:pPr>
      <w:r w:rsidRPr="002573D5">
        <w:rPr>
          <w:rFonts w:cstheme="minorHAnsi"/>
          <w:b/>
          <w:bCs/>
          <w:lang w:val="en-US"/>
        </w:rPr>
        <w:t>HRMS</w:t>
      </w:r>
      <w:r w:rsidRPr="002573D5">
        <w:rPr>
          <w:rFonts w:cstheme="minorHAnsi"/>
          <w:lang w:val="en-US"/>
        </w:rPr>
        <w:t xml:space="preserve"> (pos. ESI): </w:t>
      </w:r>
      <w:r w:rsidRPr="002573D5">
        <w:rPr>
          <w:rFonts w:cstheme="minorHAnsi"/>
          <w:i/>
          <w:iCs/>
          <w:lang w:val="en-US"/>
        </w:rPr>
        <w:t>m</w:t>
      </w:r>
      <w:r w:rsidRPr="002573D5">
        <w:rPr>
          <w:rFonts w:cstheme="minorHAnsi"/>
          <w:lang w:val="en-US"/>
        </w:rPr>
        <w:t>/</w:t>
      </w:r>
      <w:r w:rsidRPr="002573D5">
        <w:rPr>
          <w:rFonts w:cstheme="minorHAnsi"/>
          <w:i/>
          <w:iCs/>
          <w:lang w:val="en-US"/>
        </w:rPr>
        <w:t>z</w:t>
      </w:r>
      <w:r w:rsidRPr="002573D5">
        <w:rPr>
          <w:rFonts w:cstheme="minorHAnsi"/>
          <w:lang w:val="en-US"/>
        </w:rPr>
        <w:t xml:space="preserve"> calcd for C</w:t>
      </w:r>
      <w:r w:rsidRPr="002573D5">
        <w:rPr>
          <w:rFonts w:cstheme="minorHAnsi"/>
          <w:vertAlign w:val="subscript"/>
          <w:lang w:val="en-US"/>
        </w:rPr>
        <w:t>26</w:t>
      </w:r>
      <w:r w:rsidRPr="002573D5">
        <w:rPr>
          <w:rFonts w:cstheme="minorHAnsi"/>
          <w:lang w:val="en-US"/>
        </w:rPr>
        <w:t>H</w:t>
      </w:r>
      <w:r w:rsidRPr="002573D5">
        <w:rPr>
          <w:rFonts w:cstheme="minorHAnsi"/>
          <w:vertAlign w:val="subscript"/>
          <w:lang w:val="en-US"/>
        </w:rPr>
        <w:t>26</w:t>
      </w:r>
      <w:r w:rsidRPr="002573D5">
        <w:rPr>
          <w:rFonts w:cstheme="minorHAnsi"/>
          <w:lang w:val="en-US"/>
        </w:rPr>
        <w:t>NO</w:t>
      </w:r>
      <w:r w:rsidRPr="002573D5">
        <w:rPr>
          <w:rFonts w:cstheme="minorHAnsi"/>
          <w:vertAlign w:val="subscript"/>
          <w:lang w:val="en-US"/>
        </w:rPr>
        <w:t>4</w:t>
      </w:r>
      <w:r w:rsidRPr="002573D5">
        <w:rPr>
          <w:rFonts w:cstheme="minorHAnsi"/>
          <w:vertAlign w:val="superscript"/>
          <w:lang w:val="en-US"/>
        </w:rPr>
        <w:t>+</w:t>
      </w:r>
      <w:r w:rsidRPr="002573D5">
        <w:rPr>
          <w:rFonts w:cstheme="minorHAnsi"/>
          <w:lang w:val="en-US"/>
        </w:rPr>
        <w:t xml:space="preserve"> [M</w:t>
      </w:r>
      <w:r w:rsidR="002573D5" w:rsidRPr="002573D5">
        <w:rPr>
          <w:rFonts w:cstheme="minorHAnsi"/>
          <w:lang w:val="en-US"/>
        </w:rPr>
        <w:t xml:space="preserve"> </w:t>
      </w:r>
      <w:r w:rsidRPr="002573D5">
        <w:rPr>
          <w:rFonts w:cstheme="minorHAnsi"/>
          <w:lang w:val="en-US"/>
        </w:rPr>
        <w:t>+</w:t>
      </w:r>
      <w:r w:rsidR="002573D5" w:rsidRPr="002573D5">
        <w:rPr>
          <w:rFonts w:cstheme="minorHAnsi"/>
          <w:lang w:val="en-US"/>
        </w:rPr>
        <w:t xml:space="preserve"> </w:t>
      </w:r>
      <w:r w:rsidRPr="002573D5">
        <w:rPr>
          <w:rFonts w:cstheme="minorHAnsi"/>
          <w:lang w:val="en-US"/>
        </w:rPr>
        <w:t>H</w:t>
      </w:r>
      <w:r w:rsidRPr="002573D5">
        <w:rPr>
          <w:rFonts w:cstheme="minorHAnsi"/>
          <w:vertAlign w:val="superscript"/>
          <w:lang w:val="en-US"/>
        </w:rPr>
        <w:t>+</w:t>
      </w:r>
      <w:r w:rsidRPr="002573D5">
        <w:rPr>
          <w:rFonts w:cstheme="minorHAnsi"/>
          <w:lang w:val="en-US"/>
        </w:rPr>
        <w:t>]: 416.1856; fo</w:t>
      </w:r>
      <w:r w:rsidRPr="00007D28">
        <w:rPr>
          <w:rFonts w:cstheme="minorHAnsi"/>
          <w:lang w:val="en-US"/>
        </w:rPr>
        <w:t>und: 416.1854.</w:t>
      </w:r>
    </w:p>
    <w:p w14:paraId="753C39C9" w14:textId="4C1FB5A1" w:rsidR="007174EA" w:rsidRPr="00F051ED" w:rsidRDefault="007174EA" w:rsidP="005D0539">
      <w:pPr>
        <w:spacing w:after="120" w:line="312" w:lineRule="auto"/>
        <w:rPr>
          <w:rFonts w:cstheme="minorHAnsi"/>
          <w:lang w:val="en-US"/>
        </w:rPr>
      </w:pPr>
      <w:r w:rsidRPr="008965FE">
        <w:rPr>
          <w:rFonts w:cstheme="minorHAnsi"/>
          <w:b/>
          <w:lang w:val="en-US"/>
        </w:rPr>
        <w:t>IR</w:t>
      </w:r>
      <w:r w:rsidRPr="00F051ED">
        <w:rPr>
          <w:rFonts w:cstheme="minorHAnsi"/>
          <w:lang w:val="en-US"/>
        </w:rPr>
        <w:t xml:space="preserve"> </w:t>
      </w:r>
      <w:r w:rsidR="001A4631" w:rsidRPr="00F051ED">
        <w:rPr>
          <w:rFonts w:cstheme="minorHAnsi"/>
          <w:lang w:val="en-US"/>
        </w:rPr>
        <w:t xml:space="preserve">(film, </w:t>
      </w:r>
      <w:r w:rsidRPr="00F051ED">
        <w:rPr>
          <w:rFonts w:cstheme="minorHAnsi"/>
          <w:lang w:val="en-US"/>
        </w:rPr>
        <w:t>ATR</w:t>
      </w:r>
      <w:r w:rsidR="001A4631" w:rsidRPr="00F051ED">
        <w:rPr>
          <w:rFonts w:cstheme="minorHAnsi"/>
          <w:lang w:val="en-US"/>
        </w:rPr>
        <w:t>)</w:t>
      </w:r>
      <w:r w:rsidRPr="00F051ED">
        <w:rPr>
          <w:rFonts w:cstheme="minorHAnsi"/>
          <w:lang w:val="en-US"/>
        </w:rPr>
        <w:t xml:space="preserve">: </w:t>
      </w:r>
      <w:r w:rsidRPr="00F051ED">
        <w:rPr>
          <w:rFonts w:ascii="Cambria Math" w:hAnsi="Cambria Math" w:cs="Cambria Math"/>
          <w:lang w:val="en-US"/>
        </w:rPr>
        <w:t>𝜈</w:t>
      </w:r>
      <w:r w:rsidRPr="00F051ED">
        <w:rPr>
          <w:rFonts w:cstheme="minorHAnsi"/>
          <w:lang w:val="en-US"/>
        </w:rPr>
        <w:t xml:space="preserve">̃ 3294, 2957, </w:t>
      </w:r>
      <w:r w:rsidR="00F051ED" w:rsidRPr="00F051ED">
        <w:rPr>
          <w:rFonts w:cstheme="minorHAnsi"/>
          <w:lang w:val="en-US"/>
        </w:rPr>
        <w:t xml:space="preserve">2896, </w:t>
      </w:r>
      <w:r w:rsidRPr="00F051ED">
        <w:rPr>
          <w:rFonts w:cstheme="minorHAnsi"/>
          <w:lang w:val="en-US"/>
        </w:rPr>
        <w:t xml:space="preserve">1651, 1603, 1541, 1510, 1490, 1239, 1102, </w:t>
      </w:r>
      <w:r w:rsidR="00F051ED" w:rsidRPr="00F051ED">
        <w:rPr>
          <w:rFonts w:cstheme="minorHAnsi"/>
          <w:lang w:val="en-US"/>
        </w:rPr>
        <w:t xml:space="preserve">1033, </w:t>
      </w:r>
      <w:r w:rsidRPr="00F051ED">
        <w:rPr>
          <w:rFonts w:cstheme="minorHAnsi"/>
          <w:lang w:val="en-US"/>
        </w:rPr>
        <w:t xml:space="preserve">982, </w:t>
      </w:r>
      <w:r w:rsidR="00F051ED" w:rsidRPr="00F051ED">
        <w:rPr>
          <w:rFonts w:cstheme="minorHAnsi"/>
          <w:lang w:val="en-US"/>
        </w:rPr>
        <w:t xml:space="preserve">943, </w:t>
      </w:r>
      <w:r w:rsidRPr="00F051ED">
        <w:rPr>
          <w:rFonts w:cstheme="minorHAnsi"/>
          <w:lang w:val="en-US"/>
        </w:rPr>
        <w:t>828, 730 cm</w:t>
      </w:r>
      <w:r w:rsidR="00F051ED" w:rsidRPr="00F051ED">
        <w:rPr>
          <w:rFonts w:cstheme="minorHAnsi"/>
          <w:vertAlign w:val="superscript"/>
          <w:lang w:val="en-US"/>
        </w:rPr>
        <w:t>–</w:t>
      </w:r>
      <w:r w:rsidRPr="00F051ED">
        <w:rPr>
          <w:rFonts w:cstheme="minorHAnsi"/>
          <w:vertAlign w:val="superscript"/>
          <w:lang w:val="en-US"/>
        </w:rPr>
        <w:t>1</w:t>
      </w:r>
      <w:r w:rsidRPr="00F051ED">
        <w:rPr>
          <w:rFonts w:cstheme="minorHAnsi"/>
          <w:lang w:val="en-US"/>
        </w:rPr>
        <w:t>.</w:t>
      </w:r>
    </w:p>
    <w:p w14:paraId="28EDEBB8" w14:textId="2863C894" w:rsidR="001D4342" w:rsidRPr="00F051ED" w:rsidRDefault="001D4342" w:rsidP="005D0539">
      <w:pPr>
        <w:spacing w:after="120" w:line="312" w:lineRule="auto"/>
        <w:rPr>
          <w:rFonts w:cstheme="minorHAnsi"/>
          <w:lang w:val="en-US"/>
        </w:rPr>
      </w:pPr>
    </w:p>
    <w:p w14:paraId="563C9621" w14:textId="455C623C" w:rsidR="004B4CF3" w:rsidRPr="00323ED9" w:rsidRDefault="004B4CF3" w:rsidP="005D0539">
      <w:pPr>
        <w:spacing w:after="120" w:line="312" w:lineRule="auto"/>
        <w:jc w:val="both"/>
        <w:rPr>
          <w:rFonts w:cstheme="minorHAnsi"/>
          <w:lang w:val="en-US"/>
        </w:rPr>
      </w:pPr>
      <w:r w:rsidRPr="00323ED9">
        <w:rPr>
          <w:rFonts w:cstheme="minorHAnsi"/>
          <w:b/>
          <w:bCs/>
          <w:lang w:val="en-US"/>
        </w:rPr>
        <w:t>3,3-</w:t>
      </w:r>
      <w:r w:rsidR="00323ED9" w:rsidRPr="00323ED9">
        <w:rPr>
          <w:rFonts w:cstheme="minorHAnsi"/>
          <w:b/>
          <w:bCs/>
          <w:lang w:val="en-US"/>
        </w:rPr>
        <w:t>B</w:t>
      </w:r>
      <w:r w:rsidRPr="00323ED9">
        <w:rPr>
          <w:rFonts w:cstheme="minorHAnsi"/>
          <w:b/>
          <w:bCs/>
          <w:lang w:val="en-US"/>
        </w:rPr>
        <w:t>is(4-(methyl(2,2,2-trifluoroethyl)amino)phenyl)-</w:t>
      </w:r>
      <w:r w:rsidRPr="00323ED9">
        <w:rPr>
          <w:rFonts w:cstheme="minorHAnsi"/>
          <w:b/>
          <w:bCs/>
          <w:i/>
          <w:lang w:val="en-US"/>
        </w:rPr>
        <w:t>N</w:t>
      </w:r>
      <w:r w:rsidRPr="00323ED9">
        <w:rPr>
          <w:rFonts w:cstheme="minorHAnsi"/>
          <w:b/>
          <w:bCs/>
          <w:lang w:val="en-US"/>
        </w:rPr>
        <w:t>-phenylpropanamide (</w:t>
      </w:r>
      <w:r w:rsidR="00261180" w:rsidRPr="00323ED9">
        <w:rPr>
          <w:rFonts w:cstheme="minorHAnsi"/>
          <w:b/>
          <w:bCs/>
          <w:lang w:val="en-US"/>
        </w:rPr>
        <w:t>3</w:t>
      </w:r>
      <w:r w:rsidR="00667054" w:rsidRPr="00323ED9">
        <w:rPr>
          <w:rFonts w:cstheme="minorHAnsi"/>
          <w:b/>
          <w:bCs/>
          <w:lang w:val="en-US"/>
        </w:rPr>
        <w:t>b</w:t>
      </w:r>
      <w:r w:rsidRPr="00323ED9">
        <w:rPr>
          <w:rFonts w:cstheme="minorHAnsi"/>
          <w:b/>
          <w:bCs/>
          <w:lang w:val="en-US"/>
        </w:rPr>
        <w:t xml:space="preserve">) </w:t>
      </w:r>
      <w:r w:rsidR="00B47E1F" w:rsidRPr="00323ED9">
        <w:rPr>
          <w:rFonts w:cstheme="minorHAnsi"/>
          <w:lang w:val="en-US"/>
        </w:rPr>
        <w:t xml:space="preserve">was prepared by mixing a solution </w:t>
      </w:r>
      <w:r w:rsidR="00702780" w:rsidRPr="00323ED9">
        <w:rPr>
          <w:rFonts w:cstheme="minorHAnsi"/>
          <w:b/>
          <w:bCs/>
          <w:lang w:val="en-US"/>
        </w:rPr>
        <w:t>2</w:t>
      </w:r>
      <w:r w:rsidR="00313C08">
        <w:rPr>
          <w:rFonts w:cstheme="minorHAnsi"/>
          <w:b/>
          <w:bCs/>
          <w:lang w:val="en-US"/>
        </w:rPr>
        <w:t>e</w:t>
      </w:r>
      <w:r w:rsidRPr="00323ED9">
        <w:rPr>
          <w:rFonts w:cstheme="minorHAnsi"/>
          <w:lang w:val="en-US"/>
        </w:rPr>
        <w:t xml:space="preserve"> [preformed in 8</w:t>
      </w:r>
      <w:r w:rsidR="00BD469A" w:rsidRPr="00323ED9">
        <w:rPr>
          <w:rFonts w:cstheme="minorHAnsi"/>
          <w:lang w:val="en-US"/>
        </w:rPr>
        <w:t> </w:t>
      </w:r>
      <w:r w:rsidRPr="00323ED9">
        <w:rPr>
          <w:rFonts w:cstheme="minorHAnsi"/>
          <w:lang w:val="en-US"/>
        </w:rPr>
        <w:t>m</w:t>
      </w:r>
      <w:r w:rsidR="00BD469A" w:rsidRPr="00323ED9">
        <w:rPr>
          <w:rFonts w:cstheme="minorHAnsi"/>
          <w:lang w:val="en-US"/>
        </w:rPr>
        <w:t>L</w:t>
      </w:r>
      <w:r w:rsidRPr="00323ED9">
        <w:rPr>
          <w:rFonts w:cstheme="minorHAnsi"/>
          <w:lang w:val="en-US"/>
        </w:rPr>
        <w:t xml:space="preserve"> CH</w:t>
      </w:r>
      <w:r w:rsidRPr="00323ED9">
        <w:rPr>
          <w:rFonts w:cstheme="minorHAnsi"/>
          <w:vertAlign w:val="subscript"/>
          <w:lang w:val="en-US"/>
        </w:rPr>
        <w:t>2</w:t>
      </w:r>
      <w:r w:rsidRPr="00323ED9">
        <w:rPr>
          <w:rFonts w:cstheme="minorHAnsi"/>
          <w:lang w:val="en-US"/>
        </w:rPr>
        <w:t>Cl</w:t>
      </w:r>
      <w:r w:rsidRPr="00323ED9">
        <w:rPr>
          <w:rFonts w:cstheme="minorHAnsi"/>
          <w:vertAlign w:val="subscript"/>
          <w:lang w:val="en-US"/>
        </w:rPr>
        <w:t>2</w:t>
      </w:r>
      <w:r w:rsidRPr="00323ED9">
        <w:rPr>
          <w:rFonts w:cstheme="minorHAnsi"/>
          <w:lang w:val="en-US"/>
        </w:rPr>
        <w:t xml:space="preserve"> from Ar</w:t>
      </w:r>
      <w:r w:rsidRPr="00323ED9">
        <w:rPr>
          <w:rFonts w:cstheme="minorHAnsi"/>
          <w:vertAlign w:val="subscript"/>
          <w:lang w:val="en-US"/>
        </w:rPr>
        <w:t>2</w:t>
      </w:r>
      <w:r w:rsidRPr="00323ED9">
        <w:rPr>
          <w:rFonts w:cstheme="minorHAnsi"/>
          <w:lang w:val="en-US"/>
        </w:rPr>
        <w:t>CH-OH (</w:t>
      </w:r>
      <w:r w:rsidR="00CC4F16" w:rsidRPr="00323ED9">
        <w:rPr>
          <w:rFonts w:cstheme="minorHAnsi"/>
          <w:lang w:val="en-US"/>
        </w:rPr>
        <w:t>33.0 mg, 0.081 mmol</w:t>
      </w:r>
      <w:r w:rsidRPr="00323ED9">
        <w:rPr>
          <w:rFonts w:cstheme="minorHAnsi"/>
          <w:lang w:val="en-US"/>
        </w:rPr>
        <w:t xml:space="preserve">) </w:t>
      </w:r>
      <w:r w:rsidR="00B47E1F" w:rsidRPr="00323ED9">
        <w:rPr>
          <w:rFonts w:cstheme="minorHAnsi"/>
          <w:lang w:val="en-US"/>
        </w:rPr>
        <w:t>by</w:t>
      </w:r>
      <w:r w:rsidRPr="00323ED9">
        <w:rPr>
          <w:rFonts w:cstheme="minorHAnsi"/>
          <w:lang w:val="en-US"/>
        </w:rPr>
        <w:t xml:space="preserve"> addition of HBF</w:t>
      </w:r>
      <w:r w:rsidRPr="00323ED9">
        <w:rPr>
          <w:rFonts w:cstheme="minorHAnsi"/>
          <w:vertAlign w:val="subscript"/>
          <w:lang w:val="en-US"/>
        </w:rPr>
        <w:t>4</w:t>
      </w:r>
      <w:r w:rsidRPr="00323ED9">
        <w:rPr>
          <w:rFonts w:cstheme="minorHAnsi"/>
          <w:lang w:val="en-US"/>
        </w:rPr>
        <w:t>∙Et</w:t>
      </w:r>
      <w:r w:rsidRPr="00323ED9">
        <w:rPr>
          <w:rFonts w:cstheme="minorHAnsi"/>
          <w:vertAlign w:val="subscript"/>
          <w:lang w:val="en-US"/>
        </w:rPr>
        <w:t>2</w:t>
      </w:r>
      <w:r w:rsidRPr="00323ED9">
        <w:rPr>
          <w:rFonts w:cstheme="minorHAnsi"/>
          <w:lang w:val="en-US"/>
        </w:rPr>
        <w:t>O (</w:t>
      </w:r>
      <w:r w:rsidR="00CC4F16" w:rsidRPr="00323ED9">
        <w:rPr>
          <w:rFonts w:cstheme="minorHAnsi"/>
          <w:lang w:val="en-US"/>
        </w:rPr>
        <w:t>12 µl, 0.089 mmol</w:t>
      </w:r>
      <w:r w:rsidRPr="00323ED9">
        <w:rPr>
          <w:rFonts w:cstheme="minorHAnsi"/>
          <w:lang w:val="en-US"/>
        </w:rPr>
        <w:t xml:space="preserve">) at </w:t>
      </w:r>
      <w:r w:rsidR="00CC4F16" w:rsidRPr="00323ED9">
        <w:rPr>
          <w:rFonts w:cstheme="minorHAnsi"/>
          <w:lang w:val="en-US"/>
        </w:rPr>
        <w:t>−</w:t>
      </w:r>
      <w:r w:rsidRPr="00323ED9">
        <w:rPr>
          <w:rFonts w:cstheme="minorHAnsi"/>
          <w:lang w:val="en-US"/>
        </w:rPr>
        <w:t xml:space="preserve">20°C] </w:t>
      </w:r>
      <w:r w:rsidR="00B47E1F" w:rsidRPr="00323ED9">
        <w:rPr>
          <w:rFonts w:cstheme="minorHAnsi"/>
          <w:lang w:val="en-US"/>
        </w:rPr>
        <w:t>with the vinyl azide</w:t>
      </w:r>
      <w:r w:rsidR="00261180" w:rsidRPr="00323ED9">
        <w:rPr>
          <w:rFonts w:cstheme="minorHAnsi"/>
          <w:lang w:val="en-US"/>
        </w:rPr>
        <w:t xml:space="preserve"> </w:t>
      </w:r>
      <w:r w:rsidR="00702780" w:rsidRPr="00323ED9">
        <w:rPr>
          <w:rFonts w:cstheme="minorHAnsi"/>
          <w:b/>
          <w:bCs/>
          <w:lang w:val="en-US"/>
        </w:rPr>
        <w:t>1</w:t>
      </w:r>
      <w:r w:rsidR="00B47E1F" w:rsidRPr="00323ED9">
        <w:rPr>
          <w:rFonts w:cstheme="minorHAnsi"/>
          <w:b/>
          <w:bCs/>
          <w:lang w:val="en-US"/>
        </w:rPr>
        <w:t>d</w:t>
      </w:r>
      <w:r w:rsidRPr="00323ED9">
        <w:rPr>
          <w:rFonts w:cstheme="minorHAnsi"/>
          <w:lang w:val="en-US"/>
        </w:rPr>
        <w:t xml:space="preserve"> (</w:t>
      </w:r>
      <w:r w:rsidR="00CC4F16" w:rsidRPr="00323ED9">
        <w:rPr>
          <w:rFonts w:cstheme="minorHAnsi"/>
          <w:lang w:val="en-US"/>
        </w:rPr>
        <w:t xml:space="preserve">13.0 mg, 0.089 mmol, </w:t>
      </w:r>
      <w:r w:rsidRPr="00323ED9">
        <w:rPr>
          <w:rFonts w:cstheme="minorHAnsi"/>
          <w:lang w:val="en-US"/>
        </w:rPr>
        <w:t>dissolved in 2 m</w:t>
      </w:r>
      <w:r w:rsidR="00BD469A" w:rsidRPr="00323ED9">
        <w:rPr>
          <w:rFonts w:cstheme="minorHAnsi"/>
          <w:lang w:val="en-US"/>
        </w:rPr>
        <w:t>L</w:t>
      </w:r>
      <w:r w:rsidRPr="00323ED9">
        <w:rPr>
          <w:rFonts w:cstheme="minorHAnsi"/>
          <w:lang w:val="en-US"/>
        </w:rPr>
        <w:t xml:space="preserve"> CH</w:t>
      </w:r>
      <w:r w:rsidRPr="00323ED9">
        <w:rPr>
          <w:rFonts w:cstheme="minorHAnsi"/>
          <w:vertAlign w:val="subscript"/>
          <w:lang w:val="en-US"/>
        </w:rPr>
        <w:t>2</w:t>
      </w:r>
      <w:r w:rsidRPr="00323ED9">
        <w:rPr>
          <w:rFonts w:cstheme="minorHAnsi"/>
          <w:lang w:val="en-US"/>
        </w:rPr>
        <w:t>Cl</w:t>
      </w:r>
      <w:r w:rsidRPr="00323ED9">
        <w:rPr>
          <w:rFonts w:cstheme="minorHAnsi"/>
          <w:vertAlign w:val="subscript"/>
          <w:lang w:val="en-US"/>
        </w:rPr>
        <w:t>2</w:t>
      </w:r>
      <w:r w:rsidRPr="00323ED9">
        <w:rPr>
          <w:rFonts w:cstheme="minorHAnsi"/>
          <w:lang w:val="en-US"/>
        </w:rPr>
        <w:t xml:space="preserve">) </w:t>
      </w:r>
      <w:r w:rsidR="00F551FD" w:rsidRPr="00323ED9">
        <w:rPr>
          <w:rFonts w:cstheme="minorHAnsi"/>
          <w:lang w:val="en-US"/>
        </w:rPr>
        <w:t xml:space="preserve">under nitrogen atmosphere </w:t>
      </w:r>
      <w:r w:rsidRPr="00323ED9">
        <w:rPr>
          <w:rFonts w:cstheme="minorHAnsi"/>
          <w:lang w:val="en-US"/>
        </w:rPr>
        <w:t xml:space="preserve">at </w:t>
      </w:r>
      <w:r w:rsidR="00CC4F16" w:rsidRPr="00323ED9">
        <w:rPr>
          <w:rFonts w:cstheme="minorHAnsi"/>
          <w:lang w:val="en-US"/>
        </w:rPr>
        <w:t>−</w:t>
      </w:r>
      <w:r w:rsidRPr="00323ED9">
        <w:rPr>
          <w:rFonts w:cstheme="minorHAnsi"/>
          <w:lang w:val="en-US"/>
        </w:rPr>
        <w:t>20°C. After 60 min the reaction was quenched by addition of aqueous hydrochloric acid</w:t>
      </w:r>
      <w:r w:rsidR="00D330A2" w:rsidRPr="00323ED9">
        <w:rPr>
          <w:rFonts w:cstheme="minorHAnsi"/>
          <w:lang w:val="en-US"/>
        </w:rPr>
        <w:t xml:space="preserve">. The reaction mixture was extracted with </w:t>
      </w:r>
      <w:r w:rsidR="00B47E1F" w:rsidRPr="00323ED9">
        <w:rPr>
          <w:rFonts w:cstheme="minorHAnsi"/>
          <w:lang w:val="en-US"/>
        </w:rPr>
        <w:t>dichloromethane (3 × 10 mL),</w:t>
      </w:r>
      <w:r w:rsidR="00D330A2" w:rsidRPr="00323ED9">
        <w:rPr>
          <w:rFonts w:cstheme="minorHAnsi"/>
          <w:lang w:val="en-US"/>
        </w:rPr>
        <w:t xml:space="preserve"> and the combined organic phases were </w:t>
      </w:r>
      <w:r w:rsidR="00057260" w:rsidRPr="00323ED9">
        <w:rPr>
          <w:rFonts w:cstheme="minorHAnsi"/>
          <w:lang w:val="en-US"/>
        </w:rPr>
        <w:t xml:space="preserve">washed with </w:t>
      </w:r>
      <w:r w:rsidR="00323ED9" w:rsidRPr="00323ED9">
        <w:rPr>
          <w:rFonts w:cstheme="minorHAnsi"/>
          <w:lang w:val="en-US"/>
        </w:rPr>
        <w:t>brine (10 mL) and dried (over MgSO</w:t>
      </w:r>
      <w:r w:rsidR="00323ED9" w:rsidRPr="00323ED9">
        <w:rPr>
          <w:rFonts w:cstheme="minorHAnsi"/>
          <w:vertAlign w:val="subscript"/>
          <w:lang w:val="en-US"/>
        </w:rPr>
        <w:t>4</w:t>
      </w:r>
      <w:r w:rsidR="00323ED9" w:rsidRPr="00323ED9">
        <w:rPr>
          <w:rFonts w:cstheme="minorHAnsi"/>
          <w:lang w:val="en-US"/>
        </w:rPr>
        <w:t>). Then,</w:t>
      </w:r>
      <w:r w:rsidRPr="00323ED9">
        <w:rPr>
          <w:rFonts w:cstheme="minorHAnsi"/>
          <w:lang w:val="en-US"/>
        </w:rPr>
        <w:t xml:space="preserve"> </w:t>
      </w:r>
      <w:r w:rsidR="00323ED9" w:rsidRPr="00323ED9">
        <w:rPr>
          <w:rFonts w:cstheme="minorHAnsi"/>
          <w:lang w:val="en-US"/>
        </w:rPr>
        <w:t>volatiles were</w:t>
      </w:r>
      <w:r w:rsidRPr="00323ED9">
        <w:rPr>
          <w:rFonts w:cstheme="minorHAnsi"/>
          <w:lang w:val="en-US"/>
        </w:rPr>
        <w:t xml:space="preserve"> removed under reduced pressur</w:t>
      </w:r>
      <w:r w:rsidR="00D330A2" w:rsidRPr="00323ED9">
        <w:rPr>
          <w:rFonts w:cstheme="minorHAnsi"/>
          <w:lang w:val="en-US"/>
        </w:rPr>
        <w:t>e.</w:t>
      </w:r>
      <w:r w:rsidRPr="00323ED9">
        <w:rPr>
          <w:rFonts w:cstheme="minorHAnsi"/>
          <w:lang w:val="en-US"/>
        </w:rPr>
        <w:t xml:space="preserve"> </w:t>
      </w:r>
      <w:r w:rsidR="00D330A2" w:rsidRPr="00323ED9">
        <w:rPr>
          <w:rFonts w:cstheme="minorHAnsi"/>
          <w:lang w:val="en-US"/>
        </w:rPr>
        <w:t>T</w:t>
      </w:r>
      <w:r w:rsidRPr="00323ED9">
        <w:rPr>
          <w:rFonts w:cstheme="minorHAnsi"/>
          <w:lang w:val="en-US"/>
        </w:rPr>
        <w:t>he crude</w:t>
      </w:r>
      <w:r w:rsidR="00323ED9" w:rsidRPr="00323ED9">
        <w:rPr>
          <w:rFonts w:cstheme="minorHAnsi"/>
          <w:lang w:val="en-US"/>
        </w:rPr>
        <w:t xml:space="preserve"> product was </w:t>
      </w:r>
      <w:r w:rsidRPr="00323ED9">
        <w:rPr>
          <w:rFonts w:cstheme="minorHAnsi"/>
          <w:lang w:val="en-US"/>
        </w:rPr>
        <w:t>purified by column chromatography (</w:t>
      </w:r>
      <w:r w:rsidR="00A5569F" w:rsidRPr="00323ED9">
        <w:rPr>
          <w:rFonts w:cstheme="minorHAnsi"/>
          <w:lang w:val="en-US"/>
        </w:rPr>
        <w:t>basic Al</w:t>
      </w:r>
      <w:r w:rsidR="00A5569F" w:rsidRPr="00323ED9">
        <w:rPr>
          <w:rFonts w:cstheme="minorHAnsi"/>
          <w:vertAlign w:val="subscript"/>
          <w:lang w:val="en-US"/>
        </w:rPr>
        <w:t>2</w:t>
      </w:r>
      <w:r w:rsidR="00A5569F" w:rsidRPr="00323ED9">
        <w:rPr>
          <w:rFonts w:cstheme="minorHAnsi"/>
          <w:lang w:val="en-US"/>
        </w:rPr>
        <w:t>O</w:t>
      </w:r>
      <w:r w:rsidR="00A5569F" w:rsidRPr="00323ED9">
        <w:rPr>
          <w:rFonts w:cstheme="minorHAnsi"/>
          <w:vertAlign w:val="subscript"/>
          <w:lang w:val="en-US"/>
        </w:rPr>
        <w:t>3</w:t>
      </w:r>
      <w:r w:rsidR="00D61380">
        <w:rPr>
          <w:rFonts w:cstheme="minorHAnsi"/>
          <w:lang w:val="en-US"/>
        </w:rPr>
        <w:t xml:space="preserve">, eluent: </w:t>
      </w:r>
      <w:r w:rsidR="00A5569F" w:rsidRPr="00323ED9">
        <w:rPr>
          <w:rFonts w:cstheme="minorHAnsi"/>
          <w:i/>
          <w:iCs/>
          <w:lang w:val="en-US"/>
        </w:rPr>
        <w:t>n</w:t>
      </w:r>
      <w:r w:rsidR="00A5569F" w:rsidRPr="00323ED9">
        <w:rPr>
          <w:rFonts w:cstheme="minorHAnsi"/>
          <w:lang w:val="en-US"/>
        </w:rPr>
        <w:t>-pentane:EtOAc:NEt</w:t>
      </w:r>
      <w:r w:rsidR="00A5569F" w:rsidRPr="00323ED9">
        <w:rPr>
          <w:rFonts w:cstheme="minorHAnsi"/>
          <w:vertAlign w:val="subscript"/>
          <w:lang w:val="en-US"/>
        </w:rPr>
        <w:t>3</w:t>
      </w:r>
      <w:r w:rsidR="00A5569F" w:rsidRPr="00323ED9">
        <w:rPr>
          <w:rFonts w:cstheme="minorHAnsi"/>
          <w:lang w:val="en-US"/>
        </w:rPr>
        <w:t xml:space="preserve"> </w:t>
      </w:r>
      <w:r w:rsidR="00CC4F16" w:rsidRPr="00323ED9">
        <w:rPr>
          <w:rFonts w:cstheme="minorHAnsi"/>
          <w:lang w:val="en-US"/>
        </w:rPr>
        <w:t>7</w:t>
      </w:r>
      <w:r w:rsidR="00ED4A48" w:rsidRPr="00323ED9">
        <w:rPr>
          <w:rFonts w:cstheme="minorHAnsi"/>
          <w:lang w:val="en-US"/>
        </w:rPr>
        <w:t>0</w:t>
      </w:r>
      <w:r w:rsidR="00A5569F" w:rsidRPr="00323ED9">
        <w:rPr>
          <w:rFonts w:cstheme="minorHAnsi"/>
          <w:lang w:val="en-US"/>
        </w:rPr>
        <w:t>:</w:t>
      </w:r>
      <w:r w:rsidR="00CC4F16" w:rsidRPr="00323ED9">
        <w:rPr>
          <w:rFonts w:cstheme="minorHAnsi"/>
          <w:lang w:val="en-US"/>
        </w:rPr>
        <w:t>28</w:t>
      </w:r>
      <w:r w:rsidR="00A5569F" w:rsidRPr="00323ED9">
        <w:rPr>
          <w:rFonts w:cstheme="minorHAnsi"/>
          <w:lang w:val="en-US"/>
        </w:rPr>
        <w:t>:</w:t>
      </w:r>
      <w:r w:rsidR="00ED4A48" w:rsidRPr="00323ED9">
        <w:rPr>
          <w:rFonts w:cstheme="minorHAnsi"/>
          <w:lang w:val="en-US"/>
        </w:rPr>
        <w:t>2</w:t>
      </w:r>
      <w:r w:rsidR="00A5569F" w:rsidRPr="00323ED9">
        <w:rPr>
          <w:rFonts w:cstheme="minorHAnsi"/>
          <w:lang w:val="en-US"/>
        </w:rPr>
        <w:t xml:space="preserve"> and </w:t>
      </w:r>
      <w:r w:rsidR="00D330A2" w:rsidRPr="00323ED9">
        <w:rPr>
          <w:rFonts w:cstheme="minorHAnsi"/>
          <w:lang w:val="en-US"/>
        </w:rPr>
        <w:t>silica</w:t>
      </w:r>
      <w:r w:rsidRPr="00323ED9">
        <w:rPr>
          <w:rFonts w:cstheme="minorHAnsi"/>
          <w:lang w:val="en-US"/>
        </w:rPr>
        <w:t>/</w:t>
      </w:r>
      <w:r w:rsidRPr="00323ED9">
        <w:rPr>
          <w:rFonts w:cstheme="minorHAnsi"/>
          <w:i/>
          <w:iCs/>
          <w:lang w:val="en-US"/>
        </w:rPr>
        <w:t>n</w:t>
      </w:r>
      <w:r w:rsidRPr="00323ED9">
        <w:rPr>
          <w:rFonts w:cstheme="minorHAnsi"/>
          <w:lang w:val="en-US"/>
        </w:rPr>
        <w:t>-pentane:EtOAc:NEt</w:t>
      </w:r>
      <w:r w:rsidRPr="00323ED9">
        <w:rPr>
          <w:rFonts w:cstheme="minorHAnsi"/>
          <w:vertAlign w:val="subscript"/>
          <w:lang w:val="en-US"/>
        </w:rPr>
        <w:t>3</w:t>
      </w:r>
      <w:r w:rsidRPr="00323ED9">
        <w:rPr>
          <w:rFonts w:cstheme="minorHAnsi"/>
          <w:lang w:val="en-US"/>
        </w:rPr>
        <w:t xml:space="preserve"> </w:t>
      </w:r>
      <w:r w:rsidR="00D330A2" w:rsidRPr="00323ED9">
        <w:rPr>
          <w:rFonts w:cstheme="minorHAnsi"/>
          <w:lang w:val="en-US"/>
        </w:rPr>
        <w:t>7</w:t>
      </w:r>
      <w:r w:rsidRPr="00323ED9">
        <w:rPr>
          <w:rFonts w:cstheme="minorHAnsi"/>
          <w:lang w:val="en-US"/>
        </w:rPr>
        <w:t>0:</w:t>
      </w:r>
      <w:r w:rsidR="00D330A2" w:rsidRPr="00323ED9">
        <w:rPr>
          <w:rFonts w:cstheme="minorHAnsi"/>
          <w:lang w:val="en-US"/>
        </w:rPr>
        <w:t>28</w:t>
      </w:r>
      <w:r w:rsidRPr="00323ED9">
        <w:rPr>
          <w:rFonts w:cstheme="minorHAnsi"/>
          <w:lang w:val="en-US"/>
        </w:rPr>
        <w:t>:</w:t>
      </w:r>
      <w:r w:rsidR="00D330A2" w:rsidRPr="00323ED9">
        <w:rPr>
          <w:rFonts w:cstheme="minorHAnsi"/>
          <w:lang w:val="en-US"/>
        </w:rPr>
        <w:t>2</w:t>
      </w:r>
      <w:r w:rsidRPr="00323ED9">
        <w:rPr>
          <w:rFonts w:cstheme="minorHAnsi"/>
          <w:lang w:val="en-US"/>
        </w:rPr>
        <w:t xml:space="preserve">) to give </w:t>
      </w:r>
      <w:r w:rsidR="00261180" w:rsidRPr="00323ED9">
        <w:rPr>
          <w:rFonts w:cstheme="minorHAnsi"/>
          <w:b/>
          <w:bCs/>
          <w:lang w:val="en-US"/>
        </w:rPr>
        <w:t>3</w:t>
      </w:r>
      <w:r w:rsidR="00667054" w:rsidRPr="00323ED9">
        <w:rPr>
          <w:rFonts w:cstheme="minorHAnsi"/>
          <w:b/>
          <w:bCs/>
          <w:lang w:val="en-US"/>
        </w:rPr>
        <w:t>b</w:t>
      </w:r>
      <w:r w:rsidRPr="00323ED9">
        <w:rPr>
          <w:rFonts w:cstheme="minorHAnsi"/>
          <w:lang w:val="en-US"/>
        </w:rPr>
        <w:t xml:space="preserve"> as a white solid (18.0 mg, 4</w:t>
      </w:r>
      <w:r w:rsidR="00E0223F" w:rsidRPr="00323ED9">
        <w:rPr>
          <w:rFonts w:cstheme="minorHAnsi"/>
          <w:lang w:val="en-US"/>
        </w:rPr>
        <w:t>2</w:t>
      </w:r>
      <w:r w:rsidRPr="00323ED9">
        <w:rPr>
          <w:rFonts w:cstheme="minorHAnsi"/>
          <w:lang w:val="en-US"/>
        </w:rPr>
        <w:t>%)</w:t>
      </w:r>
      <w:r w:rsidR="00807F2F" w:rsidRPr="00323ED9">
        <w:rPr>
          <w:rFonts w:cstheme="minorHAnsi"/>
          <w:lang w:val="en-US"/>
        </w:rPr>
        <w:t>; m.p. 138°C.</w:t>
      </w:r>
    </w:p>
    <w:p w14:paraId="34F1E837" w14:textId="5E730FDB" w:rsidR="00FE1A8A" w:rsidRPr="00323ED9" w:rsidRDefault="0069403D" w:rsidP="005D0539">
      <w:pPr>
        <w:spacing w:after="120" w:line="312" w:lineRule="auto"/>
        <w:jc w:val="center"/>
        <w:rPr>
          <w:lang w:val="en-US"/>
        </w:rPr>
      </w:pPr>
      <w:r w:rsidRPr="00323ED9">
        <w:rPr>
          <w:lang w:val="en-US"/>
        </w:rPr>
        <w:object w:dxaOrig="3160" w:dyaOrig="2543" w14:anchorId="5B0747DB">
          <v:shape id="_x0000_i1036" type="#_x0000_t75" style="width:158.25pt;height:127pt" o:ole="">
            <v:imagedata r:id="rId30" o:title=""/>
            <o:lock v:ext="edit" aspectratio="f"/>
          </v:shape>
          <o:OLEObject Type="Embed" ProgID="ChemDraw_x64.Document.6.0" ShapeID="_x0000_i1036" DrawAspect="Content" ObjectID="_1828534116" r:id="rId31"/>
        </w:object>
      </w:r>
      <w:r w:rsidR="00261180" w:rsidRPr="00323ED9">
        <w:rPr>
          <w:b/>
          <w:bCs/>
          <w:lang w:val="en-US"/>
        </w:rPr>
        <w:t>3</w:t>
      </w:r>
      <w:r w:rsidR="00667054" w:rsidRPr="00323ED9">
        <w:rPr>
          <w:b/>
          <w:bCs/>
          <w:lang w:val="en-US"/>
        </w:rPr>
        <w:t>b</w:t>
      </w:r>
      <w:r w:rsidR="004B4CF3" w:rsidRPr="00323ED9">
        <w:rPr>
          <w:lang w:val="en-US"/>
        </w:rPr>
        <w:t xml:space="preserve"> (CG734_1)</w:t>
      </w:r>
    </w:p>
    <w:p w14:paraId="202DB636" w14:textId="5E222D8C" w:rsidR="001D4342" w:rsidRPr="002573D5" w:rsidRDefault="001D4342" w:rsidP="005D0539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2573D5">
        <w:rPr>
          <w:rFonts w:cstheme="minorHAnsi"/>
          <w:i/>
          <w:iCs/>
          <w:lang w:val="en-US"/>
        </w:rPr>
        <w:t>R</w:t>
      </w:r>
      <w:r w:rsidRPr="002573D5">
        <w:rPr>
          <w:rFonts w:cstheme="minorHAnsi"/>
          <w:vertAlign w:val="subscript"/>
          <w:lang w:val="en-US"/>
        </w:rPr>
        <w:t>f</w:t>
      </w:r>
      <w:r w:rsidRPr="002573D5">
        <w:rPr>
          <w:rFonts w:cstheme="minorHAnsi"/>
          <w:lang w:val="en-US"/>
        </w:rPr>
        <w:t xml:space="preserve"> (</w:t>
      </w:r>
      <w:r w:rsidRPr="002573D5">
        <w:rPr>
          <w:rFonts w:cstheme="minorHAnsi"/>
          <w:i/>
          <w:iCs/>
          <w:lang w:val="en-US"/>
        </w:rPr>
        <w:t>n</w:t>
      </w:r>
      <w:r w:rsidRPr="002573D5">
        <w:rPr>
          <w:rFonts w:cstheme="minorHAnsi"/>
          <w:lang w:val="en-US"/>
        </w:rPr>
        <w:t>-pentane/EtOAc/NEt</w:t>
      </w:r>
      <w:r w:rsidRPr="002573D5">
        <w:rPr>
          <w:rFonts w:cstheme="minorHAnsi"/>
          <w:vertAlign w:val="subscript"/>
          <w:lang w:val="en-US"/>
        </w:rPr>
        <w:t>3</w:t>
      </w:r>
      <w:r w:rsidRPr="002573D5">
        <w:rPr>
          <w:rFonts w:cstheme="minorHAnsi"/>
          <w:lang w:val="en-US"/>
        </w:rPr>
        <w:t xml:space="preserve"> 70:28:2, basic Al</w:t>
      </w:r>
      <w:r w:rsidRPr="002573D5">
        <w:rPr>
          <w:rFonts w:cstheme="minorHAnsi"/>
          <w:vertAlign w:val="subscript"/>
          <w:lang w:val="en-US"/>
        </w:rPr>
        <w:t>2</w:t>
      </w:r>
      <w:r w:rsidRPr="002573D5">
        <w:rPr>
          <w:rFonts w:cstheme="minorHAnsi"/>
          <w:lang w:val="en-US"/>
        </w:rPr>
        <w:t>O</w:t>
      </w:r>
      <w:r w:rsidRPr="002573D5">
        <w:rPr>
          <w:rFonts w:cstheme="minorHAnsi"/>
          <w:vertAlign w:val="subscript"/>
          <w:lang w:val="en-US"/>
        </w:rPr>
        <w:t>3</w:t>
      </w:r>
      <w:r w:rsidRPr="002573D5">
        <w:rPr>
          <w:rFonts w:cstheme="minorHAnsi"/>
          <w:lang w:val="en-US"/>
        </w:rPr>
        <w:t>, UV) = 0.45</w:t>
      </w:r>
    </w:p>
    <w:p w14:paraId="52774F7D" w14:textId="5D5B7047" w:rsidR="00FE1A8A" w:rsidRPr="0052458A" w:rsidRDefault="00AC025D" w:rsidP="005D0539">
      <w:pPr>
        <w:spacing w:after="120" w:line="312" w:lineRule="auto"/>
        <w:jc w:val="both"/>
        <w:rPr>
          <w:lang w:val="en-US"/>
        </w:rPr>
      </w:pPr>
      <w:r w:rsidRPr="0052458A">
        <w:rPr>
          <w:rFonts w:cstheme="minorHAnsi"/>
          <w:b/>
          <w:bCs/>
          <w:vertAlign w:val="superscript"/>
          <w:lang w:val="en-US"/>
        </w:rPr>
        <w:t>1</w:t>
      </w:r>
      <w:r w:rsidRPr="0052458A">
        <w:rPr>
          <w:rFonts w:cstheme="minorHAnsi"/>
          <w:b/>
          <w:bCs/>
          <w:lang w:val="en-US"/>
        </w:rPr>
        <w:t>H NMR</w:t>
      </w:r>
      <w:r w:rsidR="00BE6BC5" w:rsidRPr="0052458A">
        <w:rPr>
          <w:rFonts w:cstheme="minorHAnsi"/>
          <w:b/>
          <w:bCs/>
          <w:lang w:val="en-US"/>
        </w:rPr>
        <w:t xml:space="preserve"> </w:t>
      </w:r>
      <w:r w:rsidR="00BE6BC5" w:rsidRPr="0052458A">
        <w:rPr>
          <w:lang w:val="en-US"/>
        </w:rPr>
        <w:t>(400 MHz, CD</w:t>
      </w:r>
      <w:r w:rsidR="00BE6BC5" w:rsidRPr="0052458A">
        <w:rPr>
          <w:vertAlign w:val="subscript"/>
          <w:lang w:val="en-US"/>
        </w:rPr>
        <w:t>2</w:t>
      </w:r>
      <w:r w:rsidR="00BE6BC5" w:rsidRPr="0052458A">
        <w:rPr>
          <w:lang w:val="en-US"/>
        </w:rPr>
        <w:t>Cl</w:t>
      </w:r>
      <w:r w:rsidR="00BE6BC5" w:rsidRPr="0052458A">
        <w:rPr>
          <w:vertAlign w:val="subscript"/>
          <w:lang w:val="en-US"/>
        </w:rPr>
        <w:t>2</w:t>
      </w:r>
      <w:r w:rsidR="00BE6BC5" w:rsidRPr="0052458A">
        <w:rPr>
          <w:lang w:val="en-US"/>
        </w:rPr>
        <w:t xml:space="preserve">): </w:t>
      </w:r>
      <w:r w:rsidR="00BE6BC5" w:rsidRPr="0052458A">
        <w:rPr>
          <w:i/>
          <w:iCs/>
          <w:lang w:val="en-US"/>
        </w:rPr>
        <w:t>δ</w:t>
      </w:r>
      <w:r w:rsidR="00D3607E" w:rsidRPr="0052458A">
        <w:rPr>
          <w:lang w:val="en-US"/>
        </w:rPr>
        <w:t xml:space="preserve"> 7.31 (d, </w:t>
      </w:r>
      <w:r w:rsidR="00D3607E" w:rsidRPr="0052458A">
        <w:rPr>
          <w:i/>
          <w:iCs/>
          <w:lang w:val="en-US"/>
        </w:rPr>
        <w:t>J</w:t>
      </w:r>
      <w:r w:rsidR="00D3607E" w:rsidRPr="0052458A">
        <w:rPr>
          <w:lang w:val="en-US"/>
        </w:rPr>
        <w:t xml:space="preserve"> = 7.1 Hz, 2 H</w:t>
      </w:r>
      <w:r w:rsidR="00AF2FC5" w:rsidRPr="0052458A">
        <w:rPr>
          <w:lang w:val="en-US"/>
        </w:rPr>
        <w:t>, 3-H</w:t>
      </w:r>
      <w:r w:rsidR="00D3607E" w:rsidRPr="0052458A">
        <w:rPr>
          <w:lang w:val="en-US"/>
        </w:rPr>
        <w:t>), 7.2</w:t>
      </w:r>
      <w:r w:rsidR="00F051ED" w:rsidRPr="0052458A">
        <w:rPr>
          <w:lang w:val="en-US"/>
        </w:rPr>
        <w:t>7–7.23</w:t>
      </w:r>
      <w:r w:rsidR="00D3607E" w:rsidRPr="0052458A">
        <w:rPr>
          <w:lang w:val="en-US"/>
        </w:rPr>
        <w:t xml:space="preserve"> (m, 2 H</w:t>
      </w:r>
      <w:r w:rsidR="00AF2FC5" w:rsidRPr="0052458A">
        <w:rPr>
          <w:lang w:val="en-US"/>
        </w:rPr>
        <w:t>, 2-H</w:t>
      </w:r>
      <w:r w:rsidR="00D3607E" w:rsidRPr="0052458A">
        <w:rPr>
          <w:lang w:val="en-US"/>
        </w:rPr>
        <w:t xml:space="preserve">), 7.15 (d, </w:t>
      </w:r>
      <w:r w:rsidR="00D3607E" w:rsidRPr="0052458A">
        <w:rPr>
          <w:i/>
          <w:iCs/>
          <w:lang w:val="en-US"/>
        </w:rPr>
        <w:t>J</w:t>
      </w:r>
      <w:r w:rsidR="00D3607E" w:rsidRPr="0052458A">
        <w:rPr>
          <w:lang w:val="en-US"/>
        </w:rPr>
        <w:t xml:space="preserve"> = 8.8 Hz, 4 H</w:t>
      </w:r>
      <w:r w:rsidR="00DE772F" w:rsidRPr="0052458A">
        <w:rPr>
          <w:lang w:val="en-US"/>
        </w:rPr>
        <w:t>, 9-H</w:t>
      </w:r>
      <w:r w:rsidR="00D3607E" w:rsidRPr="0052458A">
        <w:rPr>
          <w:lang w:val="en-US"/>
        </w:rPr>
        <w:t>), 7.</w:t>
      </w:r>
      <w:r w:rsidR="0052458A" w:rsidRPr="0052458A">
        <w:rPr>
          <w:lang w:val="en-US"/>
        </w:rPr>
        <w:t>07</w:t>
      </w:r>
      <w:r w:rsidR="00D3607E" w:rsidRPr="0052458A">
        <w:rPr>
          <w:lang w:val="en-US"/>
        </w:rPr>
        <w:t>–7.0</w:t>
      </w:r>
      <w:r w:rsidR="0052458A" w:rsidRPr="0052458A">
        <w:rPr>
          <w:lang w:val="en-US"/>
        </w:rPr>
        <w:t>4</w:t>
      </w:r>
      <w:r w:rsidR="00D3607E" w:rsidRPr="0052458A">
        <w:rPr>
          <w:lang w:val="en-US"/>
        </w:rPr>
        <w:t xml:space="preserve"> (m, 2 H</w:t>
      </w:r>
      <w:r w:rsidR="00AF2FC5" w:rsidRPr="0052458A">
        <w:rPr>
          <w:lang w:val="en-US"/>
        </w:rPr>
        <w:t>, 1-H, 4-NH</w:t>
      </w:r>
      <w:r w:rsidR="00D3607E" w:rsidRPr="0052458A">
        <w:rPr>
          <w:lang w:val="en-US"/>
        </w:rPr>
        <w:t xml:space="preserve">), 6.74 (d, </w:t>
      </w:r>
      <w:r w:rsidR="00D3607E" w:rsidRPr="0052458A">
        <w:rPr>
          <w:i/>
          <w:iCs/>
          <w:lang w:val="en-US"/>
        </w:rPr>
        <w:t>J</w:t>
      </w:r>
      <w:r w:rsidR="00D3607E" w:rsidRPr="0052458A">
        <w:rPr>
          <w:lang w:val="en-US"/>
        </w:rPr>
        <w:t xml:space="preserve"> = 8.9 Hz, 4 H</w:t>
      </w:r>
      <w:r w:rsidR="00DE772F" w:rsidRPr="0052458A">
        <w:rPr>
          <w:lang w:val="en-US"/>
        </w:rPr>
        <w:t>, 10-H</w:t>
      </w:r>
      <w:r w:rsidR="00D3607E" w:rsidRPr="0052458A">
        <w:rPr>
          <w:lang w:val="en-US"/>
        </w:rPr>
        <w:t xml:space="preserve">), 4.44 (t, </w:t>
      </w:r>
      <w:r w:rsidR="00D3607E" w:rsidRPr="0052458A">
        <w:rPr>
          <w:i/>
          <w:iCs/>
          <w:lang w:val="en-US"/>
        </w:rPr>
        <w:t>J</w:t>
      </w:r>
      <w:r w:rsidR="00D3607E" w:rsidRPr="0052458A">
        <w:rPr>
          <w:lang w:val="en-US"/>
        </w:rPr>
        <w:t xml:space="preserve"> = 7.8 Hz, 1 H</w:t>
      </w:r>
      <w:r w:rsidR="00250F4A" w:rsidRPr="0052458A">
        <w:rPr>
          <w:lang w:val="en-US"/>
        </w:rPr>
        <w:t>, 7-H</w:t>
      </w:r>
      <w:r w:rsidR="00D3607E" w:rsidRPr="0052458A">
        <w:rPr>
          <w:lang w:val="en-US"/>
        </w:rPr>
        <w:t xml:space="preserve">), 3.84 (q, </w:t>
      </w:r>
      <w:r w:rsidR="00D3607E" w:rsidRPr="0052458A">
        <w:rPr>
          <w:i/>
          <w:iCs/>
          <w:lang w:val="en-US"/>
        </w:rPr>
        <w:t>J</w:t>
      </w:r>
      <w:r w:rsidR="0052458A" w:rsidRPr="0052458A">
        <w:rPr>
          <w:iCs/>
          <w:vertAlign w:val="subscript"/>
          <w:lang w:val="en-US"/>
        </w:rPr>
        <w:t>H,F</w:t>
      </w:r>
      <w:r w:rsidR="00D3607E" w:rsidRPr="0052458A">
        <w:rPr>
          <w:lang w:val="en-US"/>
        </w:rPr>
        <w:t xml:space="preserve"> = 9.1 Hz, 4 H</w:t>
      </w:r>
      <w:r w:rsidR="00250F4A" w:rsidRPr="0052458A">
        <w:rPr>
          <w:lang w:val="en-US"/>
        </w:rPr>
        <w:t>, 13-H</w:t>
      </w:r>
      <w:r w:rsidR="00D3607E" w:rsidRPr="0052458A">
        <w:rPr>
          <w:lang w:val="en-US"/>
        </w:rPr>
        <w:t>), 3.0</w:t>
      </w:r>
      <w:r w:rsidR="0052458A" w:rsidRPr="0052458A">
        <w:rPr>
          <w:lang w:val="en-US"/>
        </w:rPr>
        <w:t>0–2.99</w:t>
      </w:r>
      <w:r w:rsidR="00C0096C" w:rsidRPr="0052458A">
        <w:rPr>
          <w:lang w:val="en-US"/>
        </w:rPr>
        <w:t xml:space="preserve"> ppm</w:t>
      </w:r>
      <w:r w:rsidR="00D3607E" w:rsidRPr="0052458A">
        <w:rPr>
          <w:lang w:val="en-US"/>
        </w:rPr>
        <w:t xml:space="preserve"> (m, 8 H</w:t>
      </w:r>
      <w:r w:rsidR="00250F4A" w:rsidRPr="0052458A">
        <w:rPr>
          <w:lang w:val="en-US"/>
        </w:rPr>
        <w:t>, 6-H</w:t>
      </w:r>
      <w:r w:rsidR="0052458A" w:rsidRPr="0052458A">
        <w:rPr>
          <w:lang w:val="en-US"/>
        </w:rPr>
        <w:t xml:space="preserve"> and</w:t>
      </w:r>
      <w:r w:rsidR="00250F4A" w:rsidRPr="0052458A">
        <w:rPr>
          <w:lang w:val="en-US"/>
        </w:rPr>
        <w:t xml:space="preserve"> 12-H</w:t>
      </w:r>
      <w:r w:rsidR="00D3607E" w:rsidRPr="0052458A">
        <w:rPr>
          <w:lang w:val="en-US"/>
        </w:rPr>
        <w:t>).</w:t>
      </w:r>
    </w:p>
    <w:p w14:paraId="2D951A67" w14:textId="3C575D95" w:rsidR="00FE1A8A" w:rsidRPr="00252345" w:rsidRDefault="00AC025D" w:rsidP="005D0539">
      <w:pPr>
        <w:spacing w:after="120" w:line="312" w:lineRule="auto"/>
        <w:jc w:val="both"/>
        <w:rPr>
          <w:lang w:val="en-US"/>
        </w:rPr>
      </w:pPr>
      <w:r w:rsidRPr="00201359">
        <w:rPr>
          <w:rFonts w:cstheme="minorHAnsi"/>
          <w:b/>
          <w:bCs/>
          <w:vertAlign w:val="superscript"/>
          <w:lang w:val="en-US"/>
        </w:rPr>
        <w:t>1</w:t>
      </w:r>
      <w:r w:rsidRPr="0052458A">
        <w:rPr>
          <w:rFonts w:cstheme="minorHAnsi"/>
          <w:b/>
          <w:bCs/>
          <w:vertAlign w:val="superscript"/>
          <w:lang w:val="en-US"/>
        </w:rPr>
        <w:t>3</w:t>
      </w:r>
      <w:r w:rsidRPr="0052458A">
        <w:rPr>
          <w:rFonts w:cstheme="minorHAnsi"/>
          <w:b/>
          <w:bCs/>
          <w:lang w:val="en-US"/>
        </w:rPr>
        <w:t>C{</w:t>
      </w:r>
      <w:r w:rsidRPr="0052458A">
        <w:rPr>
          <w:rFonts w:cstheme="minorHAnsi"/>
          <w:b/>
          <w:bCs/>
          <w:vertAlign w:val="superscript"/>
          <w:lang w:val="en-US"/>
        </w:rPr>
        <w:t>1</w:t>
      </w:r>
      <w:r w:rsidRPr="0052458A">
        <w:rPr>
          <w:rFonts w:cstheme="minorHAnsi"/>
          <w:b/>
          <w:bCs/>
          <w:lang w:val="en-US"/>
        </w:rPr>
        <w:t>H} NMR</w:t>
      </w:r>
      <w:r w:rsidR="00BE6BC5" w:rsidRPr="0052458A">
        <w:rPr>
          <w:rFonts w:cstheme="minorHAnsi"/>
          <w:b/>
          <w:bCs/>
          <w:lang w:val="en-US"/>
        </w:rPr>
        <w:t xml:space="preserve"> </w:t>
      </w:r>
      <w:r w:rsidR="00BE6BC5" w:rsidRPr="0052458A">
        <w:rPr>
          <w:lang w:val="en-US"/>
        </w:rPr>
        <w:t>(101 MHz, CD</w:t>
      </w:r>
      <w:r w:rsidR="00BE6BC5" w:rsidRPr="0052458A">
        <w:rPr>
          <w:vertAlign w:val="subscript"/>
          <w:lang w:val="en-US"/>
        </w:rPr>
        <w:t>2</w:t>
      </w:r>
      <w:r w:rsidR="00BE6BC5" w:rsidRPr="0052458A">
        <w:rPr>
          <w:lang w:val="en-US"/>
        </w:rPr>
        <w:t>Cl</w:t>
      </w:r>
      <w:r w:rsidR="00BE6BC5" w:rsidRPr="0052458A">
        <w:rPr>
          <w:vertAlign w:val="subscript"/>
          <w:lang w:val="en-US"/>
        </w:rPr>
        <w:t>2</w:t>
      </w:r>
      <w:r w:rsidR="00BE6BC5" w:rsidRPr="0052458A">
        <w:rPr>
          <w:lang w:val="en-US"/>
        </w:rPr>
        <w:t xml:space="preserve">): </w:t>
      </w:r>
      <w:r w:rsidR="00BE6BC5" w:rsidRPr="0052458A">
        <w:rPr>
          <w:i/>
          <w:iCs/>
          <w:lang w:val="en-US"/>
        </w:rPr>
        <w:t>δ</w:t>
      </w:r>
      <w:r w:rsidR="00BE6BC5" w:rsidRPr="0052458A">
        <w:rPr>
          <w:lang w:val="en-US"/>
        </w:rPr>
        <w:t xml:space="preserve"> </w:t>
      </w:r>
      <w:r w:rsidR="00D3607E" w:rsidRPr="0052458A">
        <w:rPr>
          <w:lang w:val="en-US"/>
        </w:rPr>
        <w:t>169</w:t>
      </w:r>
      <w:r w:rsidR="00D3607E" w:rsidRPr="00252345">
        <w:rPr>
          <w:lang w:val="en-US"/>
        </w:rPr>
        <w:t>.9 (C</w:t>
      </w:r>
      <w:r w:rsidR="0052458A" w:rsidRPr="00252345">
        <w:rPr>
          <w:vertAlign w:val="subscript"/>
          <w:lang w:val="en-US"/>
        </w:rPr>
        <w:t>q</w:t>
      </w:r>
      <w:r w:rsidR="00D3607E" w:rsidRPr="00252345">
        <w:rPr>
          <w:lang w:val="en-US"/>
        </w:rPr>
        <w:t>, C-5), 147.7</w:t>
      </w:r>
      <w:r w:rsidR="00C1275C" w:rsidRPr="00252345">
        <w:rPr>
          <w:lang w:val="en-US"/>
        </w:rPr>
        <w:t xml:space="preserve"> (C</w:t>
      </w:r>
      <w:r w:rsidR="00C1275C" w:rsidRPr="00252345">
        <w:rPr>
          <w:vertAlign w:val="subscript"/>
          <w:lang w:val="en-US"/>
        </w:rPr>
        <w:t>q</w:t>
      </w:r>
      <w:r w:rsidR="00C1275C" w:rsidRPr="00252345">
        <w:rPr>
          <w:lang w:val="en-US"/>
        </w:rPr>
        <w:t>, C-11)</w:t>
      </w:r>
      <w:r w:rsidR="00D3607E" w:rsidRPr="00252345">
        <w:rPr>
          <w:lang w:val="en-US"/>
        </w:rPr>
        <w:t>, 138.4</w:t>
      </w:r>
      <w:r w:rsidR="00C1275C" w:rsidRPr="00252345">
        <w:rPr>
          <w:lang w:val="en-US"/>
        </w:rPr>
        <w:t xml:space="preserve"> (C</w:t>
      </w:r>
      <w:r w:rsidR="00C1275C" w:rsidRPr="00252345">
        <w:rPr>
          <w:vertAlign w:val="subscript"/>
          <w:lang w:val="en-US"/>
        </w:rPr>
        <w:t>q</w:t>
      </w:r>
      <w:r w:rsidR="00C1275C" w:rsidRPr="00252345">
        <w:rPr>
          <w:lang w:val="en-US"/>
        </w:rPr>
        <w:t>, C-4)</w:t>
      </w:r>
      <w:r w:rsidR="00D3607E" w:rsidRPr="00252345">
        <w:rPr>
          <w:lang w:val="en-US"/>
        </w:rPr>
        <w:t>, 134.3</w:t>
      </w:r>
      <w:r w:rsidR="00C1275C" w:rsidRPr="00252345">
        <w:rPr>
          <w:lang w:val="en-US"/>
        </w:rPr>
        <w:t xml:space="preserve"> (C</w:t>
      </w:r>
      <w:r w:rsidR="00C1275C" w:rsidRPr="00252345">
        <w:rPr>
          <w:vertAlign w:val="subscript"/>
          <w:lang w:val="en-US"/>
        </w:rPr>
        <w:t>q</w:t>
      </w:r>
      <w:r w:rsidR="00C1275C" w:rsidRPr="00252345">
        <w:rPr>
          <w:lang w:val="en-US"/>
        </w:rPr>
        <w:t>, C-8)</w:t>
      </w:r>
      <w:r w:rsidR="00D3607E" w:rsidRPr="00252345">
        <w:rPr>
          <w:lang w:val="en-US"/>
        </w:rPr>
        <w:t>, 12</w:t>
      </w:r>
      <w:r w:rsidR="00D3607E" w:rsidRPr="0052458A">
        <w:rPr>
          <w:lang w:val="en-US"/>
        </w:rPr>
        <w:t>9.2</w:t>
      </w:r>
      <w:r w:rsidR="00DE772F" w:rsidRPr="0052458A">
        <w:rPr>
          <w:lang w:val="en-US"/>
        </w:rPr>
        <w:t xml:space="preserve"> </w:t>
      </w:r>
      <w:r w:rsidR="00DE772F" w:rsidRPr="00252345">
        <w:rPr>
          <w:lang w:val="en-US"/>
        </w:rPr>
        <w:t>(CH, C-2)</w:t>
      </w:r>
      <w:r w:rsidR="00D3607E" w:rsidRPr="00252345">
        <w:rPr>
          <w:lang w:val="en-US"/>
        </w:rPr>
        <w:t>, 128.6</w:t>
      </w:r>
      <w:r w:rsidR="00DE772F" w:rsidRPr="00252345">
        <w:rPr>
          <w:lang w:val="en-US"/>
        </w:rPr>
        <w:t xml:space="preserve"> (CH, C-9)</w:t>
      </w:r>
      <w:r w:rsidR="00D3607E" w:rsidRPr="00252345">
        <w:rPr>
          <w:lang w:val="en-US"/>
        </w:rPr>
        <w:t>, 126.2 (</w:t>
      </w:r>
      <w:r w:rsidR="0052458A" w:rsidRPr="00252345">
        <w:rPr>
          <w:lang w:val="en-US"/>
        </w:rPr>
        <w:t>C</w:t>
      </w:r>
      <w:r w:rsidR="0052458A" w:rsidRPr="00252345">
        <w:rPr>
          <w:vertAlign w:val="subscript"/>
          <w:lang w:val="en-US"/>
        </w:rPr>
        <w:t>q</w:t>
      </w:r>
      <w:r w:rsidR="0052458A" w:rsidRPr="00252345">
        <w:rPr>
          <w:lang w:val="en-US"/>
        </w:rPr>
        <w:t>,</w:t>
      </w:r>
      <w:r w:rsidR="00ED4548" w:rsidRPr="00252345">
        <w:rPr>
          <w:lang w:val="en-US"/>
        </w:rPr>
        <w:t xml:space="preserve"> q,</w:t>
      </w:r>
      <w:r w:rsidR="00D3607E" w:rsidRPr="00252345">
        <w:rPr>
          <w:lang w:val="en-US"/>
        </w:rPr>
        <w:t xml:space="preserve"> </w:t>
      </w:r>
      <w:r w:rsidR="00541F45" w:rsidRPr="00252345">
        <w:rPr>
          <w:vertAlign w:val="superscript"/>
          <w:lang w:val="en-US"/>
        </w:rPr>
        <w:t>1</w:t>
      </w:r>
      <w:r w:rsidR="00D3607E" w:rsidRPr="00252345">
        <w:rPr>
          <w:i/>
          <w:iCs/>
          <w:lang w:val="en-US"/>
        </w:rPr>
        <w:t>J</w:t>
      </w:r>
      <w:r w:rsidR="00541F45" w:rsidRPr="00252345">
        <w:rPr>
          <w:vertAlign w:val="subscript"/>
          <w:lang w:val="en-US"/>
        </w:rPr>
        <w:t>C,F</w:t>
      </w:r>
      <w:r w:rsidR="00D3607E" w:rsidRPr="00252345">
        <w:rPr>
          <w:lang w:val="en-US"/>
        </w:rPr>
        <w:t xml:space="preserve"> = 28</w:t>
      </w:r>
      <w:r w:rsidR="0052458A" w:rsidRPr="00252345">
        <w:rPr>
          <w:lang w:val="en-US"/>
        </w:rPr>
        <w:t>2.9</w:t>
      </w:r>
      <w:r w:rsidR="00201359">
        <w:rPr>
          <w:lang w:val="en-US"/>
        </w:rPr>
        <w:t xml:space="preserve"> </w:t>
      </w:r>
      <w:r w:rsidR="00D3607E" w:rsidRPr="00252345">
        <w:rPr>
          <w:lang w:val="en-US"/>
        </w:rPr>
        <w:t>Hz</w:t>
      </w:r>
      <w:r w:rsidR="0052458A" w:rsidRPr="00252345">
        <w:rPr>
          <w:lang w:val="en-US"/>
        </w:rPr>
        <w:t>, C-14</w:t>
      </w:r>
      <w:r w:rsidR="00D3607E" w:rsidRPr="00252345">
        <w:rPr>
          <w:lang w:val="en-US"/>
        </w:rPr>
        <w:t>), 124.4</w:t>
      </w:r>
      <w:r w:rsidR="00AF2FC5" w:rsidRPr="00252345">
        <w:rPr>
          <w:lang w:val="en-US"/>
        </w:rPr>
        <w:t xml:space="preserve"> (CH, C-1)</w:t>
      </w:r>
      <w:r w:rsidR="00D3607E" w:rsidRPr="00252345">
        <w:rPr>
          <w:lang w:val="en-US"/>
        </w:rPr>
        <w:t>, 120.2</w:t>
      </w:r>
      <w:r w:rsidR="00DE772F" w:rsidRPr="00252345">
        <w:rPr>
          <w:lang w:val="en-US"/>
        </w:rPr>
        <w:t xml:space="preserve"> (CH, C-3)</w:t>
      </w:r>
      <w:r w:rsidR="00D3607E" w:rsidRPr="00252345">
        <w:rPr>
          <w:lang w:val="en-US"/>
        </w:rPr>
        <w:t xml:space="preserve">, </w:t>
      </w:r>
      <w:r w:rsidR="00541F45" w:rsidRPr="00252345">
        <w:rPr>
          <w:lang w:val="en-US"/>
        </w:rPr>
        <w:t>113.3 (</w:t>
      </w:r>
      <w:r w:rsidR="00DE772F" w:rsidRPr="00252345">
        <w:rPr>
          <w:lang w:val="en-US"/>
        </w:rPr>
        <w:t xml:space="preserve">CH, </w:t>
      </w:r>
      <w:r w:rsidR="00541F45" w:rsidRPr="00252345">
        <w:rPr>
          <w:lang w:val="en-US"/>
        </w:rPr>
        <w:t xml:space="preserve">q, </w:t>
      </w:r>
      <w:r w:rsidR="00DE772F" w:rsidRPr="00252345">
        <w:rPr>
          <w:vertAlign w:val="superscript"/>
          <w:lang w:val="en-US"/>
        </w:rPr>
        <w:t>5</w:t>
      </w:r>
      <w:r w:rsidR="00DE772F" w:rsidRPr="00252345">
        <w:rPr>
          <w:i/>
          <w:iCs/>
          <w:lang w:val="en-US"/>
        </w:rPr>
        <w:t>J</w:t>
      </w:r>
      <w:r w:rsidR="00DE772F" w:rsidRPr="00252345">
        <w:rPr>
          <w:vertAlign w:val="subscript"/>
          <w:lang w:val="en-US"/>
        </w:rPr>
        <w:t>C,F</w:t>
      </w:r>
      <w:r w:rsidR="00541F45" w:rsidRPr="00252345">
        <w:rPr>
          <w:lang w:val="en-US"/>
        </w:rPr>
        <w:t xml:space="preserve"> = 0.9 Hz</w:t>
      </w:r>
      <w:r w:rsidR="00ED4548" w:rsidRPr="00252345">
        <w:rPr>
          <w:lang w:val="en-US"/>
        </w:rPr>
        <w:t>, C-10</w:t>
      </w:r>
      <w:r w:rsidR="00541F45" w:rsidRPr="00252345">
        <w:rPr>
          <w:lang w:val="en-US"/>
        </w:rPr>
        <w:t>)</w:t>
      </w:r>
      <w:r w:rsidR="00D3607E" w:rsidRPr="00252345">
        <w:rPr>
          <w:lang w:val="en-US"/>
        </w:rPr>
        <w:t>,</w:t>
      </w:r>
      <w:r w:rsidR="00D3607E" w:rsidRPr="00ED4548">
        <w:rPr>
          <w:lang w:val="en-US"/>
        </w:rPr>
        <w:t xml:space="preserve"> 54</w:t>
      </w:r>
      <w:r w:rsidR="00D3607E" w:rsidRPr="00252345">
        <w:rPr>
          <w:lang w:val="en-US"/>
        </w:rPr>
        <w:t>.6 (</w:t>
      </w:r>
      <w:r w:rsidR="00541F45" w:rsidRPr="00252345">
        <w:rPr>
          <w:lang w:val="en-US"/>
        </w:rPr>
        <w:t>CH</w:t>
      </w:r>
      <w:r w:rsidR="00541F45" w:rsidRPr="00252345">
        <w:rPr>
          <w:vertAlign w:val="subscript"/>
          <w:lang w:val="en-US"/>
        </w:rPr>
        <w:t>2</w:t>
      </w:r>
      <w:r w:rsidR="00541F45" w:rsidRPr="00252345">
        <w:rPr>
          <w:lang w:val="en-US"/>
        </w:rPr>
        <w:t xml:space="preserve">, </w:t>
      </w:r>
      <w:r w:rsidR="00D3607E" w:rsidRPr="00252345">
        <w:rPr>
          <w:lang w:val="en-US"/>
        </w:rPr>
        <w:t xml:space="preserve">q, </w:t>
      </w:r>
      <w:r w:rsidR="00541F45" w:rsidRPr="00252345">
        <w:rPr>
          <w:vertAlign w:val="superscript"/>
          <w:lang w:val="en-US"/>
        </w:rPr>
        <w:t>2</w:t>
      </w:r>
      <w:r w:rsidR="00541F45" w:rsidRPr="00252345">
        <w:rPr>
          <w:i/>
          <w:iCs/>
          <w:lang w:val="en-US"/>
        </w:rPr>
        <w:t>J</w:t>
      </w:r>
      <w:r w:rsidR="00541F45" w:rsidRPr="00252345">
        <w:rPr>
          <w:vertAlign w:val="subscript"/>
          <w:lang w:val="en-US"/>
        </w:rPr>
        <w:t>C,F</w:t>
      </w:r>
      <w:r w:rsidR="00541F45" w:rsidRPr="00252345">
        <w:rPr>
          <w:lang w:val="en-US"/>
        </w:rPr>
        <w:t xml:space="preserve"> </w:t>
      </w:r>
      <w:r w:rsidR="00D3607E" w:rsidRPr="00252345">
        <w:rPr>
          <w:lang w:val="en-US"/>
        </w:rPr>
        <w:t>= 32.3 Hz</w:t>
      </w:r>
      <w:r w:rsidR="00ED4548" w:rsidRPr="00252345">
        <w:rPr>
          <w:lang w:val="en-US"/>
        </w:rPr>
        <w:t>, C-13</w:t>
      </w:r>
      <w:r w:rsidR="00D3607E" w:rsidRPr="00252345">
        <w:rPr>
          <w:lang w:val="en-US"/>
        </w:rPr>
        <w:t>), 45.9</w:t>
      </w:r>
      <w:r w:rsidR="00541F45" w:rsidRPr="00252345">
        <w:rPr>
          <w:lang w:val="en-US"/>
        </w:rPr>
        <w:t xml:space="preserve"> (CH, C-7)</w:t>
      </w:r>
      <w:r w:rsidR="00D3607E" w:rsidRPr="00252345">
        <w:rPr>
          <w:lang w:val="en-US"/>
        </w:rPr>
        <w:t>, 44.7</w:t>
      </w:r>
      <w:r w:rsidR="00250F4A" w:rsidRPr="00252345">
        <w:rPr>
          <w:lang w:val="en-US"/>
        </w:rPr>
        <w:t xml:space="preserve"> (CH</w:t>
      </w:r>
      <w:r w:rsidR="00250F4A" w:rsidRPr="00252345">
        <w:rPr>
          <w:vertAlign w:val="subscript"/>
          <w:lang w:val="en-US"/>
        </w:rPr>
        <w:t>2</w:t>
      </w:r>
      <w:r w:rsidR="00250F4A" w:rsidRPr="00252345">
        <w:rPr>
          <w:lang w:val="en-US"/>
        </w:rPr>
        <w:t>, C-6)</w:t>
      </w:r>
      <w:r w:rsidR="00D3607E" w:rsidRPr="00252345">
        <w:rPr>
          <w:lang w:val="en-US"/>
        </w:rPr>
        <w:t xml:space="preserve">, 39.5 </w:t>
      </w:r>
      <w:r w:rsidR="00C0096C" w:rsidRPr="00252345">
        <w:rPr>
          <w:lang w:val="en-US"/>
        </w:rPr>
        <w:t xml:space="preserve">ppm </w:t>
      </w:r>
      <w:r w:rsidR="00D3607E" w:rsidRPr="00252345">
        <w:rPr>
          <w:lang w:val="en-US"/>
        </w:rPr>
        <w:t>(</w:t>
      </w:r>
      <w:r w:rsidR="00541F45" w:rsidRPr="00252345">
        <w:rPr>
          <w:lang w:val="en-US"/>
        </w:rPr>
        <w:t>CH</w:t>
      </w:r>
      <w:r w:rsidR="00541F45" w:rsidRPr="00252345">
        <w:rPr>
          <w:vertAlign w:val="subscript"/>
          <w:lang w:val="en-US"/>
        </w:rPr>
        <w:t>3</w:t>
      </w:r>
      <w:r w:rsidR="00541F45" w:rsidRPr="00252345">
        <w:rPr>
          <w:lang w:val="en-US"/>
        </w:rPr>
        <w:t xml:space="preserve">, </w:t>
      </w:r>
      <w:r w:rsidR="00D3607E" w:rsidRPr="00252345">
        <w:rPr>
          <w:lang w:val="en-US"/>
        </w:rPr>
        <w:t xml:space="preserve">q, </w:t>
      </w:r>
      <w:r w:rsidR="00541F45" w:rsidRPr="00252345">
        <w:rPr>
          <w:vertAlign w:val="superscript"/>
          <w:lang w:val="en-US"/>
        </w:rPr>
        <w:t>4</w:t>
      </w:r>
      <w:r w:rsidR="00541F45" w:rsidRPr="00252345">
        <w:rPr>
          <w:i/>
          <w:iCs/>
          <w:lang w:val="en-US"/>
        </w:rPr>
        <w:t>J</w:t>
      </w:r>
      <w:r w:rsidR="00541F45" w:rsidRPr="00252345">
        <w:rPr>
          <w:vertAlign w:val="subscript"/>
          <w:lang w:val="en-US"/>
        </w:rPr>
        <w:t>C,F</w:t>
      </w:r>
      <w:r w:rsidR="00541F45" w:rsidRPr="00252345">
        <w:rPr>
          <w:lang w:val="en-US"/>
        </w:rPr>
        <w:t xml:space="preserve"> </w:t>
      </w:r>
      <w:r w:rsidR="00D3607E" w:rsidRPr="00252345">
        <w:rPr>
          <w:lang w:val="en-US"/>
        </w:rPr>
        <w:t>= 1.0 Hz</w:t>
      </w:r>
      <w:r w:rsidR="00ED4548" w:rsidRPr="00252345">
        <w:rPr>
          <w:lang w:val="en-US"/>
        </w:rPr>
        <w:t>, C-12</w:t>
      </w:r>
      <w:r w:rsidR="00D3607E" w:rsidRPr="00252345">
        <w:rPr>
          <w:lang w:val="en-US"/>
        </w:rPr>
        <w:t>).</w:t>
      </w:r>
    </w:p>
    <w:p w14:paraId="20030FBA" w14:textId="0AC1F78B" w:rsidR="00C0096C" w:rsidRPr="00AE5E11" w:rsidRDefault="00C0096C" w:rsidP="005D0539">
      <w:pPr>
        <w:spacing w:after="120" w:line="312" w:lineRule="auto"/>
        <w:jc w:val="both"/>
      </w:pPr>
      <w:r w:rsidRPr="00AE5E11">
        <w:rPr>
          <w:b/>
          <w:bCs/>
          <w:vertAlign w:val="superscript"/>
        </w:rPr>
        <w:t>19</w:t>
      </w:r>
      <w:r w:rsidRPr="00AE5E11">
        <w:rPr>
          <w:b/>
          <w:bCs/>
        </w:rPr>
        <w:t>F NMR</w:t>
      </w:r>
      <w:r w:rsidRPr="00AE5E11">
        <w:t xml:space="preserve"> (376 MHz, CD</w:t>
      </w:r>
      <w:r w:rsidRPr="00AE5E11">
        <w:rPr>
          <w:vertAlign w:val="subscript"/>
        </w:rPr>
        <w:t>2</w:t>
      </w:r>
      <w:r w:rsidRPr="00AE5E11">
        <w:t>Cl</w:t>
      </w:r>
      <w:r w:rsidRPr="00AE5E11">
        <w:rPr>
          <w:vertAlign w:val="subscript"/>
        </w:rPr>
        <w:t>2</w:t>
      </w:r>
      <w:r w:rsidRPr="00AE5E11">
        <w:t xml:space="preserve">): </w:t>
      </w:r>
      <w:r w:rsidRPr="00AE5E11">
        <w:rPr>
          <w:i/>
          <w:iCs/>
          <w:lang w:val="en-US"/>
        </w:rPr>
        <w:t>δ</w:t>
      </w:r>
      <w:r w:rsidRPr="00AE5E11">
        <w:t xml:space="preserve"> </w:t>
      </w:r>
      <w:r w:rsidR="003A236C" w:rsidRPr="00AE5E11">
        <w:rPr>
          <w:rFonts w:cstheme="minorHAnsi"/>
        </w:rPr>
        <w:t>−</w:t>
      </w:r>
      <w:r w:rsidRPr="00AE5E11">
        <w:t>70.96</w:t>
      </w:r>
      <w:r w:rsidR="00E758F3">
        <w:t xml:space="preserve"> ppm</w:t>
      </w:r>
      <w:r w:rsidRPr="00AE5E11">
        <w:t xml:space="preserve"> (t, </w:t>
      </w:r>
      <w:r w:rsidRPr="00AE5E11">
        <w:rPr>
          <w:i/>
          <w:iCs/>
        </w:rPr>
        <w:t>J</w:t>
      </w:r>
      <w:r w:rsidR="008965FE" w:rsidRPr="008965FE">
        <w:rPr>
          <w:vertAlign w:val="subscript"/>
        </w:rPr>
        <w:t>F,H</w:t>
      </w:r>
      <w:r w:rsidR="008965FE">
        <w:t xml:space="preserve"> </w:t>
      </w:r>
      <w:r w:rsidRPr="00AE5E11">
        <w:t>= 9.1 Hz</w:t>
      </w:r>
      <w:r w:rsidR="00A55E36" w:rsidRPr="00AE5E11">
        <w:t xml:space="preserve">, </w:t>
      </w:r>
      <w:r w:rsidR="008965FE">
        <w:t>CF</w:t>
      </w:r>
      <w:r w:rsidR="008965FE" w:rsidRPr="008965FE">
        <w:rPr>
          <w:vertAlign w:val="subscript"/>
        </w:rPr>
        <w:t>3</w:t>
      </w:r>
      <w:r w:rsidRPr="00AE5E11">
        <w:t>).</w:t>
      </w:r>
    </w:p>
    <w:p w14:paraId="159721A3" w14:textId="39829967" w:rsidR="00AC025D" w:rsidRPr="002573D5" w:rsidRDefault="00AC025D" w:rsidP="005D0539">
      <w:pPr>
        <w:spacing w:after="120" w:line="312" w:lineRule="auto"/>
        <w:jc w:val="both"/>
        <w:rPr>
          <w:rFonts w:cstheme="minorHAnsi"/>
          <w:lang w:val="en-US"/>
        </w:rPr>
      </w:pPr>
      <w:r w:rsidRPr="002573D5">
        <w:rPr>
          <w:rFonts w:cstheme="minorHAnsi"/>
          <w:b/>
          <w:bCs/>
          <w:lang w:val="en-US"/>
        </w:rPr>
        <w:t>HRMS</w:t>
      </w:r>
      <w:r w:rsidRPr="002573D5">
        <w:rPr>
          <w:rFonts w:cstheme="minorHAnsi"/>
          <w:lang w:val="en-US"/>
        </w:rPr>
        <w:t xml:space="preserve"> (pos. ESI): </w:t>
      </w:r>
      <w:r w:rsidRPr="002573D5">
        <w:rPr>
          <w:rFonts w:cstheme="minorHAnsi"/>
          <w:i/>
          <w:iCs/>
          <w:lang w:val="en-US"/>
        </w:rPr>
        <w:t>m</w:t>
      </w:r>
      <w:r w:rsidRPr="002573D5">
        <w:rPr>
          <w:rFonts w:cstheme="minorHAnsi"/>
          <w:lang w:val="en-US"/>
        </w:rPr>
        <w:t>/</w:t>
      </w:r>
      <w:r w:rsidRPr="002573D5">
        <w:rPr>
          <w:rFonts w:cstheme="minorHAnsi"/>
          <w:i/>
          <w:iCs/>
          <w:lang w:val="en-US"/>
        </w:rPr>
        <w:t>z</w:t>
      </w:r>
      <w:r w:rsidRPr="002573D5">
        <w:rPr>
          <w:rFonts w:cstheme="minorHAnsi"/>
          <w:lang w:val="en-US"/>
        </w:rPr>
        <w:t xml:space="preserve"> calcd for C</w:t>
      </w:r>
      <w:r w:rsidRPr="002573D5">
        <w:rPr>
          <w:rFonts w:cstheme="minorHAnsi"/>
          <w:vertAlign w:val="subscript"/>
          <w:lang w:val="en-US"/>
        </w:rPr>
        <w:t>27</w:t>
      </w:r>
      <w:r w:rsidRPr="002573D5">
        <w:rPr>
          <w:rFonts w:cstheme="minorHAnsi"/>
          <w:lang w:val="en-US"/>
        </w:rPr>
        <w:t>H</w:t>
      </w:r>
      <w:r w:rsidRPr="002573D5">
        <w:rPr>
          <w:rFonts w:cstheme="minorHAnsi"/>
          <w:vertAlign w:val="subscript"/>
          <w:lang w:val="en-US"/>
        </w:rPr>
        <w:t>27</w:t>
      </w:r>
      <w:r w:rsidRPr="002573D5">
        <w:rPr>
          <w:rFonts w:cstheme="minorHAnsi"/>
          <w:lang w:val="en-US"/>
        </w:rPr>
        <w:t>F</w:t>
      </w:r>
      <w:r w:rsidRPr="002573D5">
        <w:rPr>
          <w:rFonts w:cstheme="minorHAnsi"/>
          <w:vertAlign w:val="subscript"/>
          <w:lang w:val="en-US"/>
        </w:rPr>
        <w:t>6</w:t>
      </w:r>
      <w:r w:rsidRPr="002573D5">
        <w:rPr>
          <w:rFonts w:cstheme="minorHAnsi"/>
          <w:lang w:val="en-US"/>
        </w:rPr>
        <w:t>N</w:t>
      </w:r>
      <w:r w:rsidRPr="002573D5">
        <w:rPr>
          <w:rFonts w:cstheme="minorHAnsi"/>
          <w:vertAlign w:val="subscript"/>
          <w:lang w:val="en-US"/>
        </w:rPr>
        <w:t>3</w:t>
      </w:r>
      <w:r w:rsidRPr="002573D5">
        <w:rPr>
          <w:rFonts w:cstheme="minorHAnsi"/>
          <w:lang w:val="en-US"/>
        </w:rPr>
        <w:t>NaO</w:t>
      </w:r>
      <w:r w:rsidRPr="002573D5">
        <w:rPr>
          <w:rFonts w:cstheme="minorHAnsi"/>
          <w:vertAlign w:val="superscript"/>
          <w:lang w:val="en-US"/>
        </w:rPr>
        <w:t>+</w:t>
      </w:r>
      <w:r w:rsidRPr="002573D5">
        <w:rPr>
          <w:rFonts w:cstheme="minorHAnsi"/>
          <w:lang w:val="en-US"/>
        </w:rPr>
        <w:t xml:space="preserve"> [M</w:t>
      </w:r>
      <w:r w:rsidR="00E758F3">
        <w:rPr>
          <w:rFonts w:cstheme="minorHAnsi"/>
          <w:lang w:val="en-US"/>
        </w:rPr>
        <w:t xml:space="preserve"> </w:t>
      </w:r>
      <w:r w:rsidRPr="002573D5">
        <w:rPr>
          <w:rFonts w:cstheme="minorHAnsi"/>
          <w:lang w:val="en-US"/>
        </w:rPr>
        <w:t>+</w:t>
      </w:r>
      <w:r w:rsidR="00E758F3">
        <w:rPr>
          <w:rFonts w:cstheme="minorHAnsi"/>
          <w:lang w:val="en-US"/>
        </w:rPr>
        <w:t xml:space="preserve"> </w:t>
      </w:r>
      <w:r w:rsidRPr="002573D5">
        <w:rPr>
          <w:rFonts w:cstheme="minorHAnsi"/>
          <w:lang w:val="en-US"/>
        </w:rPr>
        <w:t>Na</w:t>
      </w:r>
      <w:r w:rsidRPr="002573D5">
        <w:rPr>
          <w:rFonts w:cstheme="minorHAnsi"/>
          <w:vertAlign w:val="superscript"/>
          <w:lang w:val="en-US"/>
        </w:rPr>
        <w:t>+</w:t>
      </w:r>
      <w:r w:rsidRPr="002573D5">
        <w:rPr>
          <w:rFonts w:cstheme="minorHAnsi"/>
          <w:lang w:val="en-US"/>
        </w:rPr>
        <w:t>]: 541.1951; found: 541.1963.</w:t>
      </w:r>
    </w:p>
    <w:p w14:paraId="43478B48" w14:textId="628608D4" w:rsidR="00FE1A8A" w:rsidRDefault="00AC025D" w:rsidP="002573D5">
      <w:pPr>
        <w:spacing w:after="120" w:line="312" w:lineRule="auto"/>
        <w:jc w:val="both"/>
        <w:rPr>
          <w:rFonts w:cstheme="minorHAnsi"/>
          <w:lang w:val="en-US"/>
        </w:rPr>
      </w:pPr>
      <w:r w:rsidRPr="006240A7">
        <w:rPr>
          <w:rFonts w:cstheme="minorHAnsi"/>
          <w:b/>
          <w:lang w:val="en-US"/>
        </w:rPr>
        <w:t>IR</w:t>
      </w:r>
      <w:r w:rsidRPr="006240A7">
        <w:rPr>
          <w:rFonts w:cstheme="minorHAnsi"/>
          <w:lang w:val="en-US"/>
        </w:rPr>
        <w:t xml:space="preserve"> (</w:t>
      </w:r>
      <w:r w:rsidR="000C3E47" w:rsidRPr="006240A7">
        <w:rPr>
          <w:rFonts w:cstheme="minorHAnsi"/>
          <w:lang w:val="en-US"/>
        </w:rPr>
        <w:t>neat</w:t>
      </w:r>
      <w:r w:rsidRPr="006240A7">
        <w:rPr>
          <w:rFonts w:cstheme="minorHAnsi"/>
          <w:lang w:val="en-US"/>
        </w:rPr>
        <w:t xml:space="preserve">, ATR): </w:t>
      </w:r>
      <w:r w:rsidRPr="006240A7">
        <w:rPr>
          <w:rFonts w:ascii="Cambria Math" w:hAnsi="Cambria Math" w:cs="Cambria Math"/>
          <w:lang w:val="en-US"/>
        </w:rPr>
        <w:t>𝜈</w:t>
      </w:r>
      <w:r w:rsidRPr="006240A7">
        <w:rPr>
          <w:rFonts w:cstheme="minorHAnsi"/>
          <w:lang w:val="en-US"/>
        </w:rPr>
        <w:t xml:space="preserve">̃ </w:t>
      </w:r>
      <w:r w:rsidR="000C3E47" w:rsidRPr="006240A7">
        <w:rPr>
          <w:rFonts w:cstheme="minorHAnsi"/>
          <w:lang w:val="en-US"/>
        </w:rPr>
        <w:t>3257, 2917, 1658, 1602, 1552</w:t>
      </w:r>
      <w:r w:rsidR="008965FE" w:rsidRPr="006240A7">
        <w:rPr>
          <w:rFonts w:cstheme="minorHAnsi"/>
          <w:lang w:val="en-US"/>
        </w:rPr>
        <w:t>,</w:t>
      </w:r>
      <w:r w:rsidR="000C3E47" w:rsidRPr="006240A7">
        <w:rPr>
          <w:rFonts w:cstheme="minorHAnsi"/>
          <w:lang w:val="en-US"/>
        </w:rPr>
        <w:t xml:space="preserve"> 1517, 1371, 1264, </w:t>
      </w:r>
      <w:r w:rsidR="008965FE" w:rsidRPr="006240A7">
        <w:rPr>
          <w:rFonts w:cstheme="minorHAnsi"/>
          <w:lang w:val="en-US"/>
        </w:rPr>
        <w:t xml:space="preserve">1159, </w:t>
      </w:r>
      <w:r w:rsidR="000C3E47" w:rsidRPr="006240A7">
        <w:rPr>
          <w:rFonts w:cstheme="minorHAnsi"/>
          <w:lang w:val="en-US"/>
        </w:rPr>
        <w:t xml:space="preserve">1139, 1093, 987, </w:t>
      </w:r>
      <w:r w:rsidR="008965FE" w:rsidRPr="006240A7">
        <w:rPr>
          <w:rFonts w:cstheme="minorHAnsi"/>
          <w:lang w:val="en-US"/>
        </w:rPr>
        <w:t xml:space="preserve">821, 807, </w:t>
      </w:r>
      <w:r w:rsidR="000C3E47" w:rsidRPr="006240A7">
        <w:rPr>
          <w:rFonts w:cstheme="minorHAnsi"/>
          <w:lang w:val="en-US"/>
        </w:rPr>
        <w:t>7</w:t>
      </w:r>
      <w:r w:rsidR="008965FE" w:rsidRPr="006240A7">
        <w:rPr>
          <w:rFonts w:cstheme="minorHAnsi"/>
          <w:lang w:val="en-US"/>
        </w:rPr>
        <w:t>5</w:t>
      </w:r>
      <w:r w:rsidR="000C3E47" w:rsidRPr="006240A7">
        <w:rPr>
          <w:rFonts w:cstheme="minorHAnsi"/>
          <w:lang w:val="en-US"/>
        </w:rPr>
        <w:t>9</w:t>
      </w:r>
      <w:r w:rsidR="008965FE" w:rsidRPr="006240A7">
        <w:rPr>
          <w:rFonts w:cstheme="minorHAnsi"/>
          <w:lang w:val="en-US"/>
        </w:rPr>
        <w:t>, 694, 657</w:t>
      </w:r>
      <w:r w:rsidRPr="006240A7">
        <w:rPr>
          <w:rFonts w:cstheme="minorHAnsi"/>
          <w:lang w:val="en-US"/>
        </w:rPr>
        <w:t xml:space="preserve"> cm</w:t>
      </w:r>
      <w:r w:rsidR="008965FE" w:rsidRPr="006240A7">
        <w:rPr>
          <w:rFonts w:cstheme="minorHAnsi"/>
          <w:vertAlign w:val="superscript"/>
          <w:lang w:val="en-US"/>
        </w:rPr>
        <w:t>–</w:t>
      </w:r>
      <w:r w:rsidRPr="006240A7">
        <w:rPr>
          <w:rFonts w:cstheme="minorHAnsi"/>
          <w:vertAlign w:val="superscript"/>
          <w:lang w:val="en-US"/>
        </w:rPr>
        <w:t>1</w:t>
      </w:r>
      <w:r w:rsidR="002573D5">
        <w:rPr>
          <w:rFonts w:cstheme="minorHAnsi"/>
          <w:lang w:val="en-US"/>
        </w:rPr>
        <w:t>.</w:t>
      </w:r>
    </w:p>
    <w:p w14:paraId="4B0D989D" w14:textId="77777777" w:rsidR="00057CE3" w:rsidRPr="006240A7" w:rsidRDefault="00057CE3" w:rsidP="002573D5">
      <w:pPr>
        <w:spacing w:after="120" w:line="312" w:lineRule="auto"/>
        <w:jc w:val="both"/>
        <w:rPr>
          <w:rFonts w:cstheme="minorHAnsi"/>
          <w:lang w:val="en-US"/>
        </w:rPr>
      </w:pPr>
    </w:p>
    <w:p w14:paraId="5B2FE5CA" w14:textId="286195B5" w:rsidR="00057CE3" w:rsidRPr="00C64396" w:rsidRDefault="00057CE3" w:rsidP="00DB322C">
      <w:pPr>
        <w:spacing w:after="120" w:line="312" w:lineRule="auto"/>
        <w:jc w:val="both"/>
        <w:rPr>
          <w:rFonts w:cstheme="minorHAnsi"/>
          <w:bCs/>
          <w:lang w:val="en-US"/>
        </w:rPr>
      </w:pPr>
      <w:r w:rsidRPr="00C64396">
        <w:rPr>
          <w:rFonts w:cstheme="minorHAnsi"/>
          <w:b/>
          <w:bCs/>
          <w:lang w:val="en-US"/>
        </w:rPr>
        <w:lastRenderedPageBreak/>
        <w:t>3,3-Bis(4-(methyl(2,2,2-trifluoroethyl)amino)phenyl)-</w:t>
      </w:r>
      <w:r w:rsidRPr="00C64396">
        <w:rPr>
          <w:rFonts w:cstheme="minorHAnsi"/>
          <w:b/>
          <w:bCs/>
          <w:i/>
          <w:iCs/>
          <w:lang w:val="en-US"/>
        </w:rPr>
        <w:t>N</w:t>
      </w:r>
      <w:r w:rsidRPr="00C64396">
        <w:rPr>
          <w:rFonts w:cstheme="minorHAnsi"/>
          <w:b/>
          <w:bCs/>
          <w:lang w:val="en-US"/>
        </w:rPr>
        <w:t>-(naphthalen-2-yl)propanamide (3c)</w:t>
      </w:r>
      <w:r w:rsidRPr="00C64396">
        <w:rPr>
          <w:rFonts w:cstheme="minorHAnsi"/>
          <w:lang w:val="en-US"/>
        </w:rPr>
        <w:t xml:space="preserve"> was </w:t>
      </w:r>
      <w:r w:rsidR="007857F2" w:rsidRPr="00C64396">
        <w:rPr>
          <w:rFonts w:cstheme="minorHAnsi"/>
          <w:lang w:val="en-US"/>
        </w:rPr>
        <w:t>obtained by dissolving preformed</w:t>
      </w:r>
      <w:r w:rsidRPr="00C64396">
        <w:rPr>
          <w:rFonts w:cstheme="minorHAnsi"/>
          <w:lang w:val="en-US"/>
        </w:rPr>
        <w:t xml:space="preserve"> </w:t>
      </w:r>
      <w:r w:rsidR="007857F2" w:rsidRPr="00C64396">
        <w:rPr>
          <w:rFonts w:cstheme="minorHAnsi"/>
          <w:b/>
          <w:bCs/>
          <w:lang w:val="en-US"/>
        </w:rPr>
        <w:t>2</w:t>
      </w:r>
      <w:r w:rsidR="00313C08">
        <w:rPr>
          <w:rFonts w:cstheme="minorHAnsi"/>
          <w:b/>
          <w:bCs/>
          <w:lang w:val="en-US"/>
        </w:rPr>
        <w:t>e</w:t>
      </w:r>
      <w:r w:rsidR="005A177C">
        <w:rPr>
          <w:rFonts w:cstheme="minorHAnsi"/>
          <w:lang w:val="en-US"/>
        </w:rPr>
        <w:t xml:space="preserve"> (20</w:t>
      </w:r>
      <w:r w:rsidRPr="00C64396">
        <w:rPr>
          <w:rFonts w:cstheme="minorHAnsi"/>
          <w:lang w:val="en-US"/>
        </w:rPr>
        <w:t xml:space="preserve"> mg, 0.042 mmol</w:t>
      </w:r>
      <w:r w:rsidR="007857F2" w:rsidRPr="00C64396">
        <w:rPr>
          <w:rFonts w:cstheme="minorHAnsi"/>
          <w:lang w:val="en-US"/>
        </w:rPr>
        <w:t xml:space="preserve"> in 5.0 mL</w:t>
      </w:r>
      <w:r w:rsidRPr="00C64396">
        <w:rPr>
          <w:rFonts w:cstheme="minorHAnsi"/>
          <w:lang w:val="en-US"/>
        </w:rPr>
        <w:t xml:space="preserve">) in </w:t>
      </w:r>
      <w:r w:rsidR="00C64396" w:rsidRPr="00C64396">
        <w:rPr>
          <w:rFonts w:cstheme="minorHAnsi"/>
          <w:lang w:val="en-US"/>
        </w:rPr>
        <w:t>dichloromethane</w:t>
      </w:r>
      <w:r w:rsidRPr="00C64396">
        <w:rPr>
          <w:rFonts w:cstheme="minorHAnsi"/>
          <w:lang w:val="en-US"/>
        </w:rPr>
        <w:t xml:space="preserve"> (5.0 mL)</w:t>
      </w:r>
      <w:r w:rsidR="007857F2" w:rsidRPr="00C64396">
        <w:rPr>
          <w:rFonts w:cstheme="minorHAnsi"/>
          <w:lang w:val="en-US"/>
        </w:rPr>
        <w:t xml:space="preserve"> at</w:t>
      </w:r>
      <w:r w:rsidRPr="00C64396">
        <w:rPr>
          <w:rFonts w:cstheme="minorHAnsi"/>
          <w:lang w:val="en-US"/>
        </w:rPr>
        <w:t xml:space="preserve"> –40 °C. After 10 min</w:t>
      </w:r>
      <w:r w:rsidR="007857F2" w:rsidRPr="00C64396">
        <w:rPr>
          <w:rFonts w:cstheme="minorHAnsi"/>
          <w:lang w:val="en-US"/>
        </w:rPr>
        <w:t xml:space="preserve"> of stirring</w:t>
      </w:r>
      <w:r w:rsidR="00C64396" w:rsidRPr="00C64396">
        <w:rPr>
          <w:rFonts w:cstheme="minorHAnsi"/>
          <w:lang w:val="en-US"/>
        </w:rPr>
        <w:t xml:space="preserve">, a dichloromethane solution of the vinyl azide </w:t>
      </w:r>
      <w:r w:rsidR="00C64396" w:rsidRPr="00C64396">
        <w:rPr>
          <w:rFonts w:cstheme="minorHAnsi"/>
          <w:b/>
          <w:bCs/>
          <w:lang w:val="en-US"/>
        </w:rPr>
        <w:t>1h</w:t>
      </w:r>
      <w:r w:rsidR="00C64396" w:rsidRPr="00C64396">
        <w:rPr>
          <w:rFonts w:cstheme="minorHAnsi"/>
          <w:lang w:val="en-US"/>
        </w:rPr>
        <w:t xml:space="preserve"> (</w:t>
      </w:r>
      <w:r w:rsidRPr="00C64396">
        <w:rPr>
          <w:rFonts w:cstheme="minorHAnsi"/>
          <w:lang w:val="en-US"/>
        </w:rPr>
        <w:t>9.0 mg, 0.046 mmol</w:t>
      </w:r>
      <w:r w:rsidR="00C64396" w:rsidRPr="00C64396">
        <w:rPr>
          <w:rFonts w:cstheme="minorHAnsi"/>
          <w:lang w:val="en-US"/>
        </w:rPr>
        <w:t xml:space="preserve"> in 2.0 mL</w:t>
      </w:r>
      <w:r w:rsidRPr="00C64396">
        <w:rPr>
          <w:rFonts w:cstheme="minorHAnsi"/>
          <w:lang w:val="en-US"/>
        </w:rPr>
        <w:t xml:space="preserve">) and water (2 mg, 0.084 mmol) were added. The </w:t>
      </w:r>
      <w:r w:rsidR="00C64396" w:rsidRPr="00C64396">
        <w:rPr>
          <w:rFonts w:cstheme="minorHAnsi"/>
          <w:lang w:val="en-US"/>
        </w:rPr>
        <w:t>reaction mixture</w:t>
      </w:r>
      <w:r w:rsidRPr="00C64396">
        <w:rPr>
          <w:rFonts w:cstheme="minorHAnsi"/>
          <w:lang w:val="en-US"/>
        </w:rPr>
        <w:t xml:space="preserve"> was stirred for 4 h at –40</w:t>
      </w:r>
      <w:r w:rsidR="007857F2" w:rsidRPr="00C64396">
        <w:rPr>
          <w:rFonts w:cstheme="minorHAnsi"/>
          <w:lang w:val="en-US"/>
        </w:rPr>
        <w:t xml:space="preserve"> °C under a nitrogen atmosphere (t</w:t>
      </w:r>
      <w:r w:rsidRPr="00C64396">
        <w:rPr>
          <w:rFonts w:cstheme="minorHAnsi"/>
          <w:lang w:val="en-US"/>
        </w:rPr>
        <w:t>he reactio</w:t>
      </w:r>
      <w:r w:rsidR="007857F2" w:rsidRPr="00C64396">
        <w:rPr>
          <w:rFonts w:cstheme="minorHAnsi"/>
          <w:lang w:val="en-US"/>
        </w:rPr>
        <w:t xml:space="preserve">n progress was monitored by thin layer chromatography). </w:t>
      </w:r>
      <w:r w:rsidRPr="00C64396">
        <w:rPr>
          <w:rFonts w:cstheme="minorHAnsi"/>
          <w:lang w:val="en-US"/>
        </w:rPr>
        <w:t xml:space="preserve">Upon completion, </w:t>
      </w:r>
      <w:r w:rsidR="00C64396" w:rsidRPr="00C64396">
        <w:rPr>
          <w:rFonts w:cstheme="minorHAnsi"/>
          <w:lang w:val="en-US"/>
        </w:rPr>
        <w:t>aqueous ammonia (2 M) was added. The phases were separated,</w:t>
      </w:r>
      <w:r w:rsidRPr="00C64396">
        <w:rPr>
          <w:rFonts w:cstheme="minorHAnsi"/>
          <w:lang w:val="en-US"/>
        </w:rPr>
        <w:t xml:space="preserve"> and the aqueous phase was extracted with </w:t>
      </w:r>
      <w:r w:rsidR="00C64396" w:rsidRPr="00C64396">
        <w:rPr>
          <w:rFonts w:cstheme="minorHAnsi"/>
          <w:lang w:val="en-US"/>
        </w:rPr>
        <w:t>dichloromethane</w:t>
      </w:r>
      <w:r w:rsidRPr="00C64396">
        <w:rPr>
          <w:rFonts w:cstheme="minorHAnsi"/>
          <w:lang w:val="en-US"/>
        </w:rPr>
        <w:t xml:space="preserve"> (3 × 10 mL). The combined organic lay</w:t>
      </w:r>
      <w:r w:rsidR="00C64396" w:rsidRPr="00C64396">
        <w:rPr>
          <w:rFonts w:cstheme="minorHAnsi"/>
          <w:lang w:val="en-US"/>
        </w:rPr>
        <w:t>ers were washed with brine (10</w:t>
      </w:r>
      <w:r w:rsidRPr="00C64396">
        <w:rPr>
          <w:rFonts w:cstheme="minorHAnsi"/>
          <w:lang w:val="en-US"/>
        </w:rPr>
        <w:t xml:space="preserve"> mL), dried over MgSO₄, and concentrated under reduced pressure. The crude </w:t>
      </w:r>
      <w:r w:rsidR="00C64396" w:rsidRPr="00C64396">
        <w:rPr>
          <w:rFonts w:cstheme="minorHAnsi"/>
          <w:lang w:val="en-US"/>
        </w:rPr>
        <w:t xml:space="preserve">product </w:t>
      </w:r>
      <w:r w:rsidRPr="00C64396">
        <w:rPr>
          <w:rFonts w:cstheme="minorHAnsi"/>
          <w:lang w:val="en-US"/>
        </w:rPr>
        <w:t>was purified by column chromatography (</w:t>
      </w:r>
      <w:r w:rsidR="00B64D99">
        <w:rPr>
          <w:rFonts w:cstheme="minorHAnsi"/>
          <w:lang w:val="en-US"/>
        </w:rPr>
        <w:t>silica gel</w:t>
      </w:r>
      <w:r w:rsidR="00D61380">
        <w:rPr>
          <w:rFonts w:cstheme="minorHAnsi"/>
          <w:lang w:val="en-US"/>
        </w:rPr>
        <w:t xml:space="preserve">, eluent: </w:t>
      </w:r>
      <w:r w:rsidRPr="00C64396">
        <w:rPr>
          <w:rFonts w:cstheme="minorHAnsi"/>
          <w:i/>
          <w:iCs/>
          <w:lang w:val="en-US"/>
        </w:rPr>
        <w:t>n</w:t>
      </w:r>
      <w:r w:rsidRPr="00C64396">
        <w:rPr>
          <w:rFonts w:cstheme="minorHAnsi"/>
          <w:lang w:val="en-US"/>
        </w:rPr>
        <w:t>-pentane/</w:t>
      </w:r>
      <w:proofErr w:type="spellStart"/>
      <w:r w:rsidRPr="00C64396">
        <w:rPr>
          <w:rFonts w:cstheme="minorHAnsi"/>
          <w:lang w:val="en-US"/>
        </w:rPr>
        <w:t>EtOAc</w:t>
      </w:r>
      <w:proofErr w:type="spellEnd"/>
      <w:r w:rsidRPr="00C64396">
        <w:rPr>
          <w:rFonts w:cstheme="minorHAnsi"/>
          <w:lang w:val="en-US"/>
        </w:rPr>
        <w:t xml:space="preserve"> 70:30) to afford </w:t>
      </w:r>
      <w:r w:rsidRPr="00C64396">
        <w:rPr>
          <w:rFonts w:cstheme="minorHAnsi"/>
          <w:b/>
          <w:bCs/>
          <w:lang w:val="en-US"/>
        </w:rPr>
        <w:t>3</w:t>
      </w:r>
      <w:r w:rsidR="00494494" w:rsidRPr="00C64396">
        <w:rPr>
          <w:rFonts w:cstheme="minorHAnsi"/>
          <w:b/>
          <w:bCs/>
          <w:lang w:val="en-US"/>
        </w:rPr>
        <w:t>c</w:t>
      </w:r>
      <w:r w:rsidRPr="00C64396">
        <w:rPr>
          <w:rFonts w:cstheme="minorHAnsi"/>
          <w:lang w:val="en-US"/>
        </w:rPr>
        <w:t xml:space="preserve"> </w:t>
      </w:r>
      <w:r w:rsidR="00F64C98" w:rsidRPr="00CA5174">
        <w:rPr>
          <w:rFonts w:cstheme="minorHAnsi"/>
          <w:lang w:val="en-US"/>
        </w:rPr>
        <w:t>as a white solid (13.0 mg, 55%)</w:t>
      </w:r>
      <w:r w:rsidR="00F64C98">
        <w:rPr>
          <w:rFonts w:cstheme="minorHAnsi"/>
          <w:lang w:val="en-US"/>
        </w:rPr>
        <w:t xml:space="preserve">; </w:t>
      </w:r>
      <w:r w:rsidR="00F64C98" w:rsidRPr="00324C5C">
        <w:rPr>
          <w:rFonts w:cstheme="minorHAnsi"/>
          <w:color w:val="231F20"/>
          <w:lang w:val="en-US"/>
        </w:rPr>
        <w:t xml:space="preserve">m.p. </w:t>
      </w:r>
      <w:r w:rsidR="00F64C98">
        <w:rPr>
          <w:rFonts w:cstheme="minorHAnsi"/>
          <w:color w:val="231F20"/>
          <w:lang w:val="en-US"/>
        </w:rPr>
        <w:t>146</w:t>
      </w:r>
      <w:r w:rsidR="00F64C98" w:rsidRPr="00324C5C">
        <w:rPr>
          <w:rFonts w:cstheme="minorHAnsi"/>
          <w:color w:val="231F20"/>
          <w:lang w:val="en-US"/>
        </w:rPr>
        <w:t>°C</w:t>
      </w:r>
      <w:r w:rsidR="00F64C98">
        <w:rPr>
          <w:rFonts w:cstheme="minorHAnsi"/>
          <w:color w:val="231F20"/>
          <w:lang w:val="en-US"/>
        </w:rPr>
        <w:t>.</w:t>
      </w:r>
    </w:p>
    <w:p w14:paraId="578F6161" w14:textId="2AB9C43D" w:rsidR="00057CE3" w:rsidRPr="00C64396" w:rsidRDefault="0069403D" w:rsidP="00057CE3">
      <w:pPr>
        <w:jc w:val="center"/>
      </w:pPr>
      <w:r w:rsidRPr="00C64396">
        <w:object w:dxaOrig="3501" w:dyaOrig="2243" w14:anchorId="01DA4B2B">
          <v:shape id="_x0000_i1037" type="#_x0000_t75" style="width:175.9pt;height:112.1pt" o:ole="">
            <v:imagedata r:id="rId32" o:title=""/>
          </v:shape>
          <o:OLEObject Type="Embed" ProgID="ChemDraw_x64.Document.6.0" ShapeID="_x0000_i1037" DrawAspect="Content" ObjectID="_1828534117" r:id="rId33"/>
        </w:object>
      </w:r>
      <w:r w:rsidR="00057CE3" w:rsidRPr="00C64396">
        <w:rPr>
          <w:b/>
          <w:bCs/>
        </w:rPr>
        <w:t>3c</w:t>
      </w:r>
      <w:r w:rsidR="007D6D80">
        <w:t xml:space="preserve"> (PT</w:t>
      </w:r>
      <w:r w:rsidR="00057CE3" w:rsidRPr="00C64396">
        <w:t>337)</w:t>
      </w:r>
    </w:p>
    <w:p w14:paraId="3297AEC4" w14:textId="77777777" w:rsidR="00057CE3" w:rsidRPr="00C64396" w:rsidRDefault="00057CE3" w:rsidP="00057CE3">
      <w:pPr>
        <w:autoSpaceDE w:val="0"/>
        <w:autoSpaceDN w:val="0"/>
        <w:adjustRightInd w:val="0"/>
        <w:spacing w:afterLines="120" w:after="288" w:line="264" w:lineRule="auto"/>
        <w:jc w:val="both"/>
        <w:rPr>
          <w:rFonts w:cstheme="minorHAnsi"/>
          <w:lang w:val="en-US"/>
        </w:rPr>
      </w:pPr>
      <w:r w:rsidRPr="00C64396">
        <w:rPr>
          <w:rFonts w:cstheme="minorHAnsi"/>
          <w:i/>
          <w:iCs/>
          <w:lang w:val="en-US"/>
        </w:rPr>
        <w:t>R</w:t>
      </w:r>
      <w:r w:rsidRPr="00C64396">
        <w:rPr>
          <w:rFonts w:cstheme="minorHAnsi"/>
          <w:vertAlign w:val="subscript"/>
          <w:lang w:val="en-US"/>
        </w:rPr>
        <w:t>f</w:t>
      </w:r>
      <w:r w:rsidRPr="00C64396">
        <w:rPr>
          <w:rFonts w:cstheme="minorHAnsi"/>
          <w:lang w:val="en-US"/>
        </w:rPr>
        <w:t xml:space="preserve"> (</w:t>
      </w:r>
      <w:r w:rsidRPr="00C64396">
        <w:rPr>
          <w:rFonts w:cstheme="minorHAnsi"/>
          <w:i/>
          <w:iCs/>
          <w:lang w:val="en-US"/>
        </w:rPr>
        <w:t>n</w:t>
      </w:r>
      <w:r w:rsidRPr="00C64396">
        <w:rPr>
          <w:rFonts w:cstheme="minorHAnsi"/>
          <w:lang w:val="en-US"/>
        </w:rPr>
        <w:t>-pentane/EtOAc 70:30, SiO</w:t>
      </w:r>
      <w:r w:rsidRPr="00C64396">
        <w:rPr>
          <w:rFonts w:cstheme="minorHAnsi"/>
          <w:vertAlign w:val="subscript"/>
          <w:lang w:val="en-US"/>
        </w:rPr>
        <w:t>2</w:t>
      </w:r>
      <w:r w:rsidRPr="00C64396">
        <w:rPr>
          <w:rFonts w:cstheme="minorHAnsi"/>
          <w:lang w:val="en-US"/>
        </w:rPr>
        <w:t>, UV) = 0.40</w:t>
      </w:r>
    </w:p>
    <w:p w14:paraId="00185798" w14:textId="1224614A" w:rsidR="00057CE3" w:rsidRPr="00DB322C" w:rsidRDefault="00057CE3" w:rsidP="00DB322C">
      <w:pPr>
        <w:spacing w:after="120" w:line="312" w:lineRule="auto"/>
        <w:jc w:val="both"/>
        <w:rPr>
          <w:rFonts w:cstheme="minorHAnsi"/>
          <w:lang w:val="en-US"/>
        </w:rPr>
      </w:pPr>
      <w:r w:rsidRPr="00E27270">
        <w:rPr>
          <w:b/>
          <w:bCs/>
          <w:vertAlign w:val="superscript"/>
          <w:lang w:val="en-US"/>
        </w:rPr>
        <w:t>1</w:t>
      </w:r>
      <w:r w:rsidRPr="00E27270">
        <w:rPr>
          <w:b/>
          <w:bCs/>
          <w:lang w:val="en-US"/>
        </w:rPr>
        <w:t>H NMR</w:t>
      </w:r>
      <w:r w:rsidRPr="00E27270">
        <w:rPr>
          <w:lang w:val="en-US"/>
        </w:rPr>
        <w:t xml:space="preserve"> (400 MHz, CDCl</w:t>
      </w:r>
      <w:r w:rsidRPr="00E27270">
        <w:rPr>
          <w:vertAlign w:val="subscript"/>
          <w:lang w:val="en-US"/>
        </w:rPr>
        <w:t>3</w:t>
      </w:r>
      <w:r w:rsidRPr="00E27270">
        <w:rPr>
          <w:lang w:val="en-US"/>
        </w:rPr>
        <w:t xml:space="preserve">): </w:t>
      </w:r>
      <w:r w:rsidRPr="00E27270">
        <w:rPr>
          <w:i/>
          <w:iCs/>
        </w:rPr>
        <w:t>δ</w:t>
      </w:r>
      <w:r w:rsidRPr="00E27270">
        <w:rPr>
          <w:lang w:val="en-US"/>
        </w:rPr>
        <w:t xml:space="preserve"> 7.99 (d, </w:t>
      </w:r>
      <w:r w:rsidRPr="00E27270">
        <w:rPr>
          <w:i/>
          <w:iCs/>
          <w:lang w:val="en-US"/>
        </w:rPr>
        <w:t>J</w:t>
      </w:r>
      <w:r w:rsidRPr="00E27270">
        <w:rPr>
          <w:lang w:val="en-US"/>
        </w:rPr>
        <w:t xml:space="preserve"> = 2.2 Hz, 1</w:t>
      </w:r>
      <w:r w:rsidR="00201359" w:rsidRPr="00E27270">
        <w:rPr>
          <w:lang w:val="en-US"/>
        </w:rPr>
        <w:t xml:space="preserve"> </w:t>
      </w:r>
      <w:r w:rsidR="00E27270" w:rsidRPr="00E27270">
        <w:rPr>
          <w:lang w:val="en-US"/>
        </w:rPr>
        <w:t>H</w:t>
      </w:r>
      <w:r w:rsidRPr="00E27270">
        <w:rPr>
          <w:lang w:val="en-US"/>
        </w:rPr>
        <w:t>), 7.7</w:t>
      </w:r>
      <w:r w:rsidR="00F430ED">
        <w:rPr>
          <w:lang w:val="en-US"/>
        </w:rPr>
        <w:t>5</w:t>
      </w:r>
      <w:r w:rsidR="0060279D" w:rsidRPr="00E27270">
        <w:rPr>
          <w:lang w:val="en-US"/>
        </w:rPr>
        <w:t>–</w:t>
      </w:r>
      <w:r w:rsidRPr="00E27270">
        <w:rPr>
          <w:lang w:val="en-US"/>
        </w:rPr>
        <w:t>7.6</w:t>
      </w:r>
      <w:r w:rsidR="00F430ED">
        <w:rPr>
          <w:lang w:val="en-US"/>
        </w:rPr>
        <w:t>9</w:t>
      </w:r>
      <w:r w:rsidRPr="00E27270">
        <w:rPr>
          <w:lang w:val="en-US"/>
        </w:rPr>
        <w:t xml:space="preserve"> (m, 3</w:t>
      </w:r>
      <w:r w:rsidR="00201359" w:rsidRPr="00E27270">
        <w:rPr>
          <w:lang w:val="en-US"/>
        </w:rPr>
        <w:t xml:space="preserve"> </w:t>
      </w:r>
      <w:r w:rsidR="00E27270" w:rsidRPr="00E27270">
        <w:rPr>
          <w:lang w:val="en-US"/>
        </w:rPr>
        <w:t>H</w:t>
      </w:r>
      <w:r w:rsidRPr="00E27270">
        <w:rPr>
          <w:lang w:val="en-US"/>
        </w:rPr>
        <w:t>), 7.4</w:t>
      </w:r>
      <w:r w:rsidR="00F430ED">
        <w:rPr>
          <w:lang w:val="en-US"/>
        </w:rPr>
        <w:t>5–7.35</w:t>
      </w:r>
      <w:r w:rsidRPr="00E27270">
        <w:rPr>
          <w:lang w:val="en-US"/>
        </w:rPr>
        <w:t xml:space="preserve"> (m, 2</w:t>
      </w:r>
      <w:r w:rsidR="00201359" w:rsidRPr="00E27270">
        <w:rPr>
          <w:lang w:val="en-US"/>
        </w:rPr>
        <w:t xml:space="preserve"> </w:t>
      </w:r>
      <w:r w:rsidR="00E27270" w:rsidRPr="00E27270">
        <w:rPr>
          <w:lang w:val="en-US"/>
        </w:rPr>
        <w:t>H</w:t>
      </w:r>
      <w:r w:rsidRPr="00E27270">
        <w:rPr>
          <w:lang w:val="en-US"/>
        </w:rPr>
        <w:t>), 7.1</w:t>
      </w:r>
      <w:r w:rsidR="00F430ED">
        <w:rPr>
          <w:lang w:val="en-US"/>
        </w:rPr>
        <w:t>8–7.16</w:t>
      </w:r>
      <w:r w:rsidRPr="00E27270">
        <w:rPr>
          <w:lang w:val="en-US"/>
        </w:rPr>
        <w:t xml:space="preserve"> (</w:t>
      </w:r>
      <w:r w:rsidR="00F430ED">
        <w:rPr>
          <w:lang w:val="en-US"/>
        </w:rPr>
        <w:t>m</w:t>
      </w:r>
      <w:r w:rsidRPr="00E27270">
        <w:rPr>
          <w:lang w:val="en-US"/>
        </w:rPr>
        <w:t>, 5</w:t>
      </w:r>
      <w:r w:rsidR="00201359" w:rsidRPr="00E27270">
        <w:rPr>
          <w:lang w:val="en-US"/>
        </w:rPr>
        <w:t xml:space="preserve"> </w:t>
      </w:r>
      <w:r w:rsidR="00E27270" w:rsidRPr="00E27270">
        <w:rPr>
          <w:lang w:val="en-US"/>
        </w:rPr>
        <w:t>H</w:t>
      </w:r>
      <w:r w:rsidRPr="00E27270">
        <w:rPr>
          <w:lang w:val="en-US"/>
        </w:rPr>
        <w:t>), 7.03 (s, 1</w:t>
      </w:r>
      <w:r w:rsidR="00201359" w:rsidRPr="00E27270">
        <w:rPr>
          <w:lang w:val="en-US"/>
        </w:rPr>
        <w:t xml:space="preserve"> </w:t>
      </w:r>
      <w:r w:rsidRPr="00E27270">
        <w:rPr>
          <w:lang w:val="en-US"/>
        </w:rPr>
        <w:t xml:space="preserve">H, NH), 6.74 (d, </w:t>
      </w:r>
      <w:r w:rsidRPr="00E27270">
        <w:rPr>
          <w:i/>
          <w:iCs/>
          <w:lang w:val="en-US"/>
        </w:rPr>
        <w:t>J</w:t>
      </w:r>
      <w:r w:rsidRPr="00E27270">
        <w:rPr>
          <w:lang w:val="en-US"/>
        </w:rPr>
        <w:t xml:space="preserve"> = 8.8 Hz, 4</w:t>
      </w:r>
      <w:r w:rsidR="00201359" w:rsidRPr="00E27270">
        <w:rPr>
          <w:lang w:val="en-US"/>
        </w:rPr>
        <w:t xml:space="preserve"> </w:t>
      </w:r>
      <w:r w:rsidRPr="00E27270">
        <w:rPr>
          <w:lang w:val="en-US"/>
        </w:rPr>
        <w:t xml:space="preserve">H, 16-H), 4.49 (t, </w:t>
      </w:r>
      <w:r w:rsidRPr="00E27270">
        <w:rPr>
          <w:i/>
          <w:iCs/>
          <w:lang w:val="en-US"/>
        </w:rPr>
        <w:t>J</w:t>
      </w:r>
      <w:r w:rsidRPr="00E27270">
        <w:rPr>
          <w:lang w:val="en-US"/>
        </w:rPr>
        <w:t xml:space="preserve"> = 7.7 Hz, 1</w:t>
      </w:r>
      <w:r w:rsidR="00201359" w:rsidRPr="00E27270">
        <w:rPr>
          <w:lang w:val="en-US"/>
        </w:rPr>
        <w:t xml:space="preserve"> </w:t>
      </w:r>
      <w:r w:rsidRPr="00E27270">
        <w:rPr>
          <w:lang w:val="en-US"/>
        </w:rPr>
        <w:t xml:space="preserve">H, 13-H), 3.81 (q, </w:t>
      </w:r>
      <w:r w:rsidR="00201359" w:rsidRPr="00E27270">
        <w:rPr>
          <w:i/>
          <w:iCs/>
          <w:lang w:val="en-US"/>
        </w:rPr>
        <w:t>J</w:t>
      </w:r>
      <w:r w:rsidR="00201359" w:rsidRPr="00E27270">
        <w:rPr>
          <w:iCs/>
          <w:vertAlign w:val="subscript"/>
          <w:lang w:val="en-US"/>
        </w:rPr>
        <w:t>H,F</w:t>
      </w:r>
      <w:r w:rsidR="00201359" w:rsidRPr="00E27270">
        <w:rPr>
          <w:lang w:val="en-US"/>
        </w:rPr>
        <w:t xml:space="preserve"> = </w:t>
      </w:r>
      <w:r w:rsidRPr="00E27270">
        <w:rPr>
          <w:lang w:val="en-US"/>
        </w:rPr>
        <w:t>8.9 Hz, 4</w:t>
      </w:r>
      <w:r w:rsidR="00201359" w:rsidRPr="00E27270">
        <w:rPr>
          <w:lang w:val="en-US"/>
        </w:rPr>
        <w:t xml:space="preserve"> </w:t>
      </w:r>
      <w:r w:rsidRPr="00E27270">
        <w:rPr>
          <w:lang w:val="en-US"/>
        </w:rPr>
        <w:t>H, 18-H), 3.0</w:t>
      </w:r>
      <w:r w:rsidR="00F430ED">
        <w:rPr>
          <w:lang w:val="en-US"/>
        </w:rPr>
        <w:t>7</w:t>
      </w:r>
      <w:r w:rsidRPr="00E27270">
        <w:rPr>
          <w:lang w:val="en-US"/>
        </w:rPr>
        <w:t xml:space="preserve"> (d, </w:t>
      </w:r>
      <w:r w:rsidRPr="00E27270">
        <w:rPr>
          <w:i/>
          <w:iCs/>
          <w:lang w:val="en-US"/>
        </w:rPr>
        <w:t>J</w:t>
      </w:r>
      <w:r w:rsidRPr="00E27270">
        <w:rPr>
          <w:lang w:val="en-US"/>
        </w:rPr>
        <w:t xml:space="preserve"> = 7.8 Hz, 2</w:t>
      </w:r>
      <w:r w:rsidR="00201359" w:rsidRPr="00E27270">
        <w:rPr>
          <w:lang w:val="en-US"/>
        </w:rPr>
        <w:t xml:space="preserve"> </w:t>
      </w:r>
      <w:r w:rsidRPr="00E27270">
        <w:rPr>
          <w:lang w:val="en-US"/>
        </w:rPr>
        <w:t>H, 12-H), 3.01 ppm (s, 6</w:t>
      </w:r>
      <w:r w:rsidR="00201359" w:rsidRPr="00E27270">
        <w:rPr>
          <w:lang w:val="en-US"/>
        </w:rPr>
        <w:t xml:space="preserve"> </w:t>
      </w:r>
      <w:r w:rsidRPr="00E27270">
        <w:rPr>
          <w:lang w:val="en-US"/>
        </w:rPr>
        <w:t>H, 20-H).</w:t>
      </w:r>
    </w:p>
    <w:p w14:paraId="40E51326" w14:textId="2F0E6B2C" w:rsidR="00057CE3" w:rsidRPr="00DB322C" w:rsidRDefault="00201359" w:rsidP="00DB322C">
      <w:pPr>
        <w:spacing w:after="120" w:line="312" w:lineRule="auto"/>
        <w:jc w:val="both"/>
        <w:rPr>
          <w:rFonts w:cstheme="minorHAnsi"/>
          <w:lang w:val="en-US"/>
        </w:rPr>
      </w:pPr>
      <w:r w:rsidRPr="003266E5">
        <w:rPr>
          <w:rFonts w:cstheme="minorHAnsi"/>
          <w:b/>
          <w:bCs/>
          <w:vertAlign w:val="superscript"/>
          <w:lang w:val="en-US"/>
        </w:rPr>
        <w:t>13</w:t>
      </w:r>
      <w:r w:rsidRPr="003266E5">
        <w:rPr>
          <w:rFonts w:cstheme="minorHAnsi"/>
          <w:b/>
          <w:bCs/>
          <w:lang w:val="en-US"/>
        </w:rPr>
        <w:t>C{</w:t>
      </w:r>
      <w:r w:rsidRPr="003266E5">
        <w:rPr>
          <w:rFonts w:cstheme="minorHAnsi"/>
          <w:b/>
          <w:bCs/>
          <w:vertAlign w:val="superscript"/>
          <w:lang w:val="en-US"/>
        </w:rPr>
        <w:t>1</w:t>
      </w:r>
      <w:r w:rsidRPr="003266E5">
        <w:rPr>
          <w:rFonts w:cstheme="minorHAnsi"/>
          <w:b/>
          <w:bCs/>
          <w:lang w:val="en-US"/>
        </w:rPr>
        <w:t>H} NMR</w:t>
      </w:r>
      <w:r w:rsidR="00057CE3" w:rsidRPr="003266E5">
        <w:rPr>
          <w:lang w:val="en-US"/>
        </w:rPr>
        <w:t xml:space="preserve"> (101 MHz, CDCl</w:t>
      </w:r>
      <w:r w:rsidR="00057CE3" w:rsidRPr="003266E5">
        <w:rPr>
          <w:vertAlign w:val="subscript"/>
          <w:lang w:val="en-US"/>
        </w:rPr>
        <w:t>3</w:t>
      </w:r>
      <w:r w:rsidR="00057CE3" w:rsidRPr="003266E5">
        <w:rPr>
          <w:lang w:val="en-US"/>
        </w:rPr>
        <w:t>)</w:t>
      </w:r>
      <w:r w:rsidR="00FF473A">
        <w:rPr>
          <w:lang w:val="en-US"/>
        </w:rPr>
        <w:t>:</w:t>
      </w:r>
      <w:r w:rsidR="00057CE3" w:rsidRPr="003266E5">
        <w:rPr>
          <w:lang w:val="en-US"/>
        </w:rPr>
        <w:t xml:space="preserve"> </w:t>
      </w:r>
      <w:r w:rsidRPr="003266E5">
        <w:rPr>
          <w:i/>
          <w:iCs/>
          <w:lang w:val="en-US"/>
        </w:rPr>
        <w:t>δ</w:t>
      </w:r>
      <w:r w:rsidRPr="003266E5">
        <w:rPr>
          <w:lang w:val="en-US"/>
        </w:rPr>
        <w:t xml:space="preserve"> </w:t>
      </w:r>
      <w:r w:rsidR="00057CE3" w:rsidRPr="003266E5">
        <w:rPr>
          <w:lang w:val="en-US"/>
        </w:rPr>
        <w:t xml:space="preserve">170.1 </w:t>
      </w:r>
      <w:r w:rsidR="009963AF" w:rsidRPr="00B61395">
        <w:rPr>
          <w:rFonts w:cstheme="minorHAnsi"/>
          <w:lang w:val="en-US"/>
        </w:rPr>
        <w:t>(C</w:t>
      </w:r>
      <w:r w:rsidR="009963AF" w:rsidRPr="00B61395">
        <w:rPr>
          <w:rFonts w:cstheme="minorHAnsi"/>
          <w:vertAlign w:val="subscript"/>
          <w:lang w:val="en-US"/>
        </w:rPr>
        <w:t>q</w:t>
      </w:r>
      <w:r w:rsidR="009963AF" w:rsidRPr="00B61395">
        <w:rPr>
          <w:rFonts w:cstheme="minorHAnsi"/>
          <w:lang w:val="en-US"/>
        </w:rPr>
        <w:t>, C-11),</w:t>
      </w:r>
      <w:r w:rsidR="00057CE3" w:rsidRPr="003266E5">
        <w:rPr>
          <w:lang w:val="en-US"/>
        </w:rPr>
        <w:t xml:space="preserve"> 147.4</w:t>
      </w:r>
      <w:r w:rsidR="009963AF">
        <w:rPr>
          <w:lang w:val="en-US"/>
        </w:rPr>
        <w:t xml:space="preserve"> </w:t>
      </w:r>
      <w:r w:rsidR="009963AF" w:rsidRPr="00B61395">
        <w:rPr>
          <w:rFonts w:cstheme="minorHAnsi"/>
          <w:lang w:val="en-US"/>
        </w:rPr>
        <w:t>(C</w:t>
      </w:r>
      <w:r w:rsidR="009963AF" w:rsidRPr="00B61395">
        <w:rPr>
          <w:rFonts w:cstheme="minorHAnsi"/>
          <w:vertAlign w:val="subscript"/>
          <w:lang w:val="en-US"/>
        </w:rPr>
        <w:t>q</w:t>
      </w:r>
      <w:r w:rsidR="009963AF">
        <w:rPr>
          <w:lang w:val="en-US"/>
        </w:rPr>
        <w:t>),</w:t>
      </w:r>
      <w:r w:rsidR="00057CE3" w:rsidRPr="003266E5">
        <w:rPr>
          <w:lang w:val="en-US"/>
        </w:rPr>
        <w:t xml:space="preserve"> 135.2</w:t>
      </w:r>
      <w:r w:rsidR="009963AF">
        <w:rPr>
          <w:lang w:val="en-US"/>
        </w:rPr>
        <w:t xml:space="preserve"> </w:t>
      </w:r>
      <w:r w:rsidR="009963AF" w:rsidRPr="00B61395">
        <w:rPr>
          <w:rFonts w:cstheme="minorHAnsi"/>
          <w:lang w:val="en-US"/>
        </w:rPr>
        <w:t>(C</w:t>
      </w:r>
      <w:r w:rsidR="009963AF" w:rsidRPr="00B61395">
        <w:rPr>
          <w:rFonts w:cstheme="minorHAnsi"/>
          <w:vertAlign w:val="subscript"/>
          <w:lang w:val="en-US"/>
        </w:rPr>
        <w:t>q</w:t>
      </w:r>
      <w:r w:rsidR="009963AF">
        <w:rPr>
          <w:lang w:val="en-US"/>
        </w:rPr>
        <w:t xml:space="preserve">), </w:t>
      </w:r>
      <w:r w:rsidR="00057CE3" w:rsidRPr="003266E5">
        <w:rPr>
          <w:lang w:val="en-US"/>
        </w:rPr>
        <w:t>133.9</w:t>
      </w:r>
      <w:r w:rsidR="009963AF">
        <w:rPr>
          <w:lang w:val="en-US"/>
        </w:rPr>
        <w:t xml:space="preserve"> </w:t>
      </w:r>
      <w:r w:rsidR="009963AF" w:rsidRPr="00B61395">
        <w:rPr>
          <w:rFonts w:cstheme="minorHAnsi"/>
          <w:lang w:val="en-US"/>
        </w:rPr>
        <w:t>(C</w:t>
      </w:r>
      <w:r w:rsidR="009963AF" w:rsidRPr="00B61395">
        <w:rPr>
          <w:rFonts w:cstheme="minorHAnsi"/>
          <w:vertAlign w:val="subscript"/>
          <w:lang w:val="en-US"/>
        </w:rPr>
        <w:t>q</w:t>
      </w:r>
      <w:r w:rsidR="009963AF">
        <w:rPr>
          <w:lang w:val="en-US"/>
        </w:rPr>
        <w:t xml:space="preserve">), </w:t>
      </w:r>
      <w:r w:rsidR="00057CE3" w:rsidRPr="003266E5">
        <w:rPr>
          <w:lang w:val="en-US"/>
        </w:rPr>
        <w:t>133.7</w:t>
      </w:r>
      <w:r w:rsidR="009963AF">
        <w:rPr>
          <w:lang w:val="en-US"/>
        </w:rPr>
        <w:t xml:space="preserve"> </w:t>
      </w:r>
      <w:r w:rsidR="009963AF" w:rsidRPr="00B61395">
        <w:rPr>
          <w:rFonts w:cstheme="minorHAnsi"/>
          <w:lang w:val="en-US"/>
        </w:rPr>
        <w:t>(C</w:t>
      </w:r>
      <w:r w:rsidR="009963AF" w:rsidRPr="00B61395">
        <w:rPr>
          <w:rFonts w:cstheme="minorHAnsi"/>
          <w:vertAlign w:val="subscript"/>
          <w:lang w:val="en-US"/>
        </w:rPr>
        <w:t>q</w:t>
      </w:r>
      <w:r w:rsidR="009963AF">
        <w:rPr>
          <w:lang w:val="en-US"/>
        </w:rPr>
        <w:t xml:space="preserve">), 130.7 </w:t>
      </w:r>
      <w:r w:rsidR="009963AF" w:rsidRPr="00B61395">
        <w:rPr>
          <w:rFonts w:cstheme="minorHAnsi"/>
          <w:lang w:val="en-US"/>
        </w:rPr>
        <w:t>(C</w:t>
      </w:r>
      <w:r w:rsidR="009963AF" w:rsidRPr="00B61395">
        <w:rPr>
          <w:rFonts w:cstheme="minorHAnsi"/>
          <w:vertAlign w:val="subscript"/>
          <w:lang w:val="en-US"/>
        </w:rPr>
        <w:t>q</w:t>
      </w:r>
      <w:r w:rsidR="009963AF">
        <w:rPr>
          <w:lang w:val="en-US"/>
        </w:rPr>
        <w:t>),</w:t>
      </w:r>
      <w:r w:rsidR="00057CE3" w:rsidRPr="003266E5">
        <w:rPr>
          <w:lang w:val="en-US"/>
        </w:rPr>
        <w:t xml:space="preserve"> 128.7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128.6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127.7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127.6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126.6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 xml:space="preserve">, </w:t>
      </w:r>
      <w:r w:rsidR="00004B75" w:rsidRPr="003266E5">
        <w:rPr>
          <w:lang w:val="en-US"/>
        </w:rPr>
        <w:t>125.4 (C</w:t>
      </w:r>
      <w:r w:rsidR="00004B75" w:rsidRPr="003266E5">
        <w:rPr>
          <w:vertAlign w:val="subscript"/>
          <w:lang w:val="en-US"/>
        </w:rPr>
        <w:t>q</w:t>
      </w:r>
      <w:r w:rsidR="00004B75" w:rsidRPr="003266E5">
        <w:rPr>
          <w:lang w:val="en-US"/>
        </w:rPr>
        <w:t xml:space="preserve">, q, </w:t>
      </w:r>
      <w:r w:rsidR="00FE16CD" w:rsidRPr="00FE16CD">
        <w:rPr>
          <w:vertAlign w:val="superscript"/>
          <w:lang w:val="en-US"/>
        </w:rPr>
        <w:t>1</w:t>
      </w:r>
      <w:r w:rsidR="00004B75" w:rsidRPr="003266E5">
        <w:rPr>
          <w:i/>
          <w:lang w:val="en-US"/>
        </w:rPr>
        <w:t>J</w:t>
      </w:r>
      <w:r w:rsidR="00FE16CD" w:rsidRPr="00B156EE">
        <w:rPr>
          <w:vertAlign w:val="subscript"/>
          <w:lang w:val="en-US"/>
        </w:rPr>
        <w:t>C,F</w:t>
      </w:r>
      <w:r w:rsidR="00FE16CD">
        <w:rPr>
          <w:lang w:val="en-US"/>
        </w:rPr>
        <w:t xml:space="preserve"> </w:t>
      </w:r>
      <w:r w:rsidR="00004B75" w:rsidRPr="003266E5">
        <w:rPr>
          <w:lang w:val="en-US"/>
        </w:rPr>
        <w:t>= 282 Hz, CF</w:t>
      </w:r>
      <w:r w:rsidR="00004B75" w:rsidRPr="003266E5">
        <w:rPr>
          <w:vertAlign w:val="subscript"/>
          <w:lang w:val="en-US"/>
        </w:rPr>
        <w:t>3</w:t>
      </w:r>
      <w:r w:rsidR="009963AF">
        <w:rPr>
          <w:lang w:val="en-US"/>
        </w:rPr>
        <w:t>, C-19</w:t>
      </w:r>
      <w:r w:rsidR="00004B75" w:rsidRPr="003266E5">
        <w:rPr>
          <w:lang w:val="en-US"/>
        </w:rPr>
        <w:t xml:space="preserve">), </w:t>
      </w:r>
      <w:r w:rsidR="00057CE3" w:rsidRPr="003266E5">
        <w:rPr>
          <w:lang w:val="en-US"/>
        </w:rPr>
        <w:t>125.1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120.0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116.8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113.1</w:t>
      </w:r>
      <w:r w:rsidR="009963AF">
        <w:rPr>
          <w:lang w:val="en-US"/>
        </w:rPr>
        <w:t xml:space="preserve"> (CH)</w:t>
      </w:r>
      <w:r w:rsidR="00057CE3" w:rsidRPr="003266E5">
        <w:rPr>
          <w:lang w:val="en-US"/>
        </w:rPr>
        <w:t>, 54.</w:t>
      </w:r>
      <w:r w:rsidR="003266E5" w:rsidRPr="003266E5">
        <w:rPr>
          <w:lang w:val="en-US"/>
        </w:rPr>
        <w:t>5</w:t>
      </w:r>
      <w:r w:rsidR="00057CE3" w:rsidRPr="003266E5">
        <w:rPr>
          <w:lang w:val="en-US"/>
        </w:rPr>
        <w:t xml:space="preserve"> (</w:t>
      </w:r>
      <w:r w:rsidR="00004B75" w:rsidRPr="003266E5">
        <w:rPr>
          <w:lang w:val="en-US"/>
        </w:rPr>
        <w:t>C</w:t>
      </w:r>
      <w:r w:rsidR="003266E5" w:rsidRPr="003266E5">
        <w:rPr>
          <w:lang w:val="en-US"/>
        </w:rPr>
        <w:t>H</w:t>
      </w:r>
      <w:r w:rsidR="003266E5" w:rsidRPr="003266E5">
        <w:rPr>
          <w:vertAlign w:val="subscript"/>
          <w:lang w:val="en-US"/>
        </w:rPr>
        <w:t>2</w:t>
      </w:r>
      <w:r w:rsidR="00004B75" w:rsidRPr="003266E5">
        <w:rPr>
          <w:lang w:val="en-US"/>
        </w:rPr>
        <w:t xml:space="preserve">, </w:t>
      </w:r>
      <w:r w:rsidR="00057CE3" w:rsidRPr="003266E5">
        <w:rPr>
          <w:lang w:val="en-US"/>
        </w:rPr>
        <w:t xml:space="preserve">q, </w:t>
      </w:r>
      <w:r w:rsidR="00057CE3" w:rsidRPr="003266E5">
        <w:rPr>
          <w:vertAlign w:val="superscript"/>
          <w:lang w:val="en-US"/>
        </w:rPr>
        <w:t>2</w:t>
      </w:r>
      <w:r w:rsidR="00057CE3" w:rsidRPr="003266E5">
        <w:rPr>
          <w:i/>
          <w:iCs/>
          <w:lang w:val="en-US"/>
        </w:rPr>
        <w:t>J</w:t>
      </w:r>
      <w:r w:rsidR="00057CE3" w:rsidRPr="003266E5">
        <w:rPr>
          <w:vertAlign w:val="subscript"/>
          <w:lang w:val="en-US"/>
        </w:rPr>
        <w:t>C,F</w:t>
      </w:r>
      <w:r w:rsidR="00057CE3" w:rsidRPr="003266E5">
        <w:rPr>
          <w:lang w:val="en-US"/>
        </w:rPr>
        <w:t xml:space="preserve"> = 32.</w:t>
      </w:r>
      <w:r w:rsidR="003266E5" w:rsidRPr="003266E5">
        <w:rPr>
          <w:lang w:val="en-US"/>
        </w:rPr>
        <w:t>5</w:t>
      </w:r>
      <w:r w:rsidR="00057CE3" w:rsidRPr="003266E5">
        <w:rPr>
          <w:lang w:val="en-US"/>
        </w:rPr>
        <w:t xml:space="preserve"> Hz</w:t>
      </w:r>
      <w:r w:rsidR="003266E5" w:rsidRPr="003266E5">
        <w:rPr>
          <w:lang w:val="en-US"/>
        </w:rPr>
        <w:t>, 18-H</w:t>
      </w:r>
      <w:r w:rsidR="00057CE3" w:rsidRPr="003266E5">
        <w:rPr>
          <w:lang w:val="en-US"/>
        </w:rPr>
        <w:t>), 45</w:t>
      </w:r>
      <w:r w:rsidR="00057CE3" w:rsidRPr="009963AF">
        <w:rPr>
          <w:lang w:val="en-US"/>
        </w:rPr>
        <w:t>.8 (</w:t>
      </w:r>
      <w:r w:rsidR="009963AF" w:rsidRPr="009963AF">
        <w:rPr>
          <w:lang w:val="en-US"/>
        </w:rPr>
        <w:t xml:space="preserve">CH, </w:t>
      </w:r>
      <w:r w:rsidR="00057CE3" w:rsidRPr="009963AF">
        <w:rPr>
          <w:lang w:val="en-US"/>
        </w:rPr>
        <w:t>C-13),</w:t>
      </w:r>
      <w:r w:rsidR="00057CE3" w:rsidRPr="003266E5">
        <w:rPr>
          <w:lang w:val="en-US"/>
        </w:rPr>
        <w:t xml:space="preserve"> 45.1 </w:t>
      </w:r>
      <w:r w:rsidR="00057CE3" w:rsidRPr="009963AF">
        <w:rPr>
          <w:lang w:val="en-US"/>
        </w:rPr>
        <w:t>(</w:t>
      </w:r>
      <w:r w:rsidR="009963AF" w:rsidRPr="009963AF">
        <w:rPr>
          <w:lang w:val="en-US"/>
        </w:rPr>
        <w:t>CH</w:t>
      </w:r>
      <w:r w:rsidR="009963AF" w:rsidRPr="009963AF">
        <w:rPr>
          <w:vertAlign w:val="subscript"/>
          <w:lang w:val="en-US"/>
        </w:rPr>
        <w:t>2</w:t>
      </w:r>
      <w:r w:rsidR="009963AF" w:rsidRPr="009963AF">
        <w:rPr>
          <w:lang w:val="en-US"/>
        </w:rPr>
        <w:t xml:space="preserve">, </w:t>
      </w:r>
      <w:r w:rsidR="00057CE3" w:rsidRPr="009963AF">
        <w:rPr>
          <w:lang w:val="en-US"/>
        </w:rPr>
        <w:t>C-12),</w:t>
      </w:r>
      <w:r w:rsidR="00057CE3" w:rsidRPr="003266E5">
        <w:rPr>
          <w:lang w:val="en-US"/>
        </w:rPr>
        <w:t xml:space="preserve"> 39.3 ppm </w:t>
      </w:r>
      <w:r w:rsidR="00057CE3" w:rsidRPr="009963AF">
        <w:rPr>
          <w:lang w:val="en-US"/>
        </w:rPr>
        <w:t>(</w:t>
      </w:r>
      <w:r w:rsidR="009963AF" w:rsidRPr="009963AF">
        <w:rPr>
          <w:lang w:val="en-US"/>
        </w:rPr>
        <w:t>CH</w:t>
      </w:r>
      <w:r w:rsidR="009963AF" w:rsidRPr="009963AF">
        <w:rPr>
          <w:vertAlign w:val="subscript"/>
          <w:lang w:val="en-US"/>
        </w:rPr>
        <w:t>3</w:t>
      </w:r>
      <w:r w:rsidR="009963AF" w:rsidRPr="009963AF">
        <w:rPr>
          <w:lang w:val="en-US"/>
        </w:rPr>
        <w:t xml:space="preserve">, </w:t>
      </w:r>
      <w:r w:rsidR="00057CE3" w:rsidRPr="009963AF">
        <w:rPr>
          <w:lang w:val="en-US"/>
        </w:rPr>
        <w:t>C-20</w:t>
      </w:r>
      <w:r w:rsidR="00057CE3" w:rsidRPr="003266E5">
        <w:rPr>
          <w:lang w:val="en-US"/>
        </w:rPr>
        <w:t>).</w:t>
      </w:r>
    </w:p>
    <w:p w14:paraId="5708F517" w14:textId="0DAF622E" w:rsidR="00DB322C" w:rsidRPr="00DB322C" w:rsidRDefault="00057CE3" w:rsidP="00DB322C">
      <w:pPr>
        <w:spacing w:after="120" w:line="312" w:lineRule="auto"/>
        <w:jc w:val="both"/>
        <w:rPr>
          <w:rFonts w:cstheme="minorHAnsi"/>
          <w:lang w:val="en-US"/>
        </w:rPr>
      </w:pPr>
      <w:r w:rsidRPr="003266E5">
        <w:rPr>
          <w:b/>
          <w:bCs/>
          <w:vertAlign w:val="superscript"/>
          <w:lang w:val="en-US"/>
        </w:rPr>
        <w:t>19</w:t>
      </w:r>
      <w:r w:rsidRPr="003266E5">
        <w:rPr>
          <w:b/>
          <w:bCs/>
          <w:lang w:val="en-US"/>
        </w:rPr>
        <w:t>F NMR</w:t>
      </w:r>
      <w:r w:rsidRPr="003266E5">
        <w:rPr>
          <w:lang w:val="en-US"/>
        </w:rPr>
        <w:t xml:space="preserve"> (376 MHz, CDCl</w:t>
      </w:r>
      <w:r w:rsidRPr="003266E5">
        <w:rPr>
          <w:vertAlign w:val="subscript"/>
          <w:lang w:val="en-US"/>
        </w:rPr>
        <w:t>3</w:t>
      </w:r>
      <w:r w:rsidRPr="003266E5">
        <w:rPr>
          <w:lang w:val="en-US"/>
        </w:rPr>
        <w:t xml:space="preserve">): </w:t>
      </w:r>
      <w:r w:rsidRPr="003266E5">
        <w:rPr>
          <w:i/>
          <w:iCs/>
          <w:lang w:val="en-US"/>
        </w:rPr>
        <w:t>δ</w:t>
      </w:r>
      <w:r w:rsidRPr="003266E5">
        <w:rPr>
          <w:lang w:val="en-US"/>
        </w:rPr>
        <w:t xml:space="preserve"> </w:t>
      </w:r>
      <w:r w:rsidR="00E758F3" w:rsidRPr="003266E5">
        <w:t xml:space="preserve">–70.50 ppm (t, </w:t>
      </w:r>
      <w:r w:rsidR="00E758F3" w:rsidRPr="003266E5">
        <w:rPr>
          <w:i/>
          <w:iCs/>
        </w:rPr>
        <w:t>J</w:t>
      </w:r>
      <w:r w:rsidR="00E758F3" w:rsidRPr="003266E5">
        <w:rPr>
          <w:vertAlign w:val="subscript"/>
        </w:rPr>
        <w:t>F,H</w:t>
      </w:r>
      <w:r w:rsidR="00E758F3" w:rsidRPr="003266E5">
        <w:t xml:space="preserve"> = 8.9 Hz, CF</w:t>
      </w:r>
      <w:r w:rsidR="00E758F3" w:rsidRPr="003266E5">
        <w:rPr>
          <w:vertAlign w:val="subscript"/>
        </w:rPr>
        <w:t>3</w:t>
      </w:r>
      <w:r w:rsidR="00E758F3" w:rsidRPr="003266E5">
        <w:t>)</w:t>
      </w:r>
      <w:r w:rsidRPr="00DB322C">
        <w:rPr>
          <w:rFonts w:cstheme="minorHAnsi"/>
          <w:b/>
          <w:lang w:val="en-US"/>
        </w:rPr>
        <w:t>.</w:t>
      </w:r>
      <w:r w:rsidR="00DB322C" w:rsidRPr="00DB322C">
        <w:rPr>
          <w:rFonts w:cstheme="minorHAnsi"/>
          <w:lang w:val="en-US"/>
        </w:rPr>
        <w:t xml:space="preserve"> </w:t>
      </w:r>
    </w:p>
    <w:p w14:paraId="1FBAA97B" w14:textId="570490D3" w:rsidR="00DB322C" w:rsidRPr="00DB322C" w:rsidRDefault="00057CE3" w:rsidP="00DB322C">
      <w:pPr>
        <w:spacing w:after="120" w:line="312" w:lineRule="auto"/>
        <w:jc w:val="both"/>
        <w:rPr>
          <w:rFonts w:cstheme="minorHAnsi"/>
          <w:lang w:val="en-US"/>
        </w:rPr>
      </w:pPr>
      <w:r w:rsidRPr="00870D97">
        <w:rPr>
          <w:rFonts w:cstheme="minorHAnsi"/>
          <w:b/>
          <w:bCs/>
          <w:lang w:val="en-US"/>
        </w:rPr>
        <w:t>HRMS</w:t>
      </w:r>
      <w:r w:rsidRPr="00870D97">
        <w:rPr>
          <w:rFonts w:cstheme="minorHAnsi"/>
          <w:lang w:val="en-US"/>
        </w:rPr>
        <w:t xml:space="preserve"> (pos. ESI): </w:t>
      </w:r>
      <w:r w:rsidRPr="00870D97">
        <w:rPr>
          <w:rFonts w:cstheme="minorHAnsi"/>
          <w:i/>
          <w:iCs/>
          <w:lang w:val="en-US"/>
        </w:rPr>
        <w:t>m</w:t>
      </w:r>
      <w:r w:rsidRPr="00870D97">
        <w:rPr>
          <w:rFonts w:cstheme="minorHAnsi"/>
          <w:lang w:val="en-US"/>
        </w:rPr>
        <w:t>/</w:t>
      </w:r>
      <w:r w:rsidRPr="00870D97">
        <w:rPr>
          <w:rFonts w:cstheme="minorHAnsi"/>
          <w:i/>
          <w:iCs/>
          <w:lang w:val="en-US"/>
        </w:rPr>
        <w:t>z</w:t>
      </w:r>
      <w:r w:rsidRPr="00870D97">
        <w:rPr>
          <w:rFonts w:cstheme="minorHAnsi"/>
          <w:lang w:val="en-US"/>
        </w:rPr>
        <w:t xml:space="preserve"> calcd for C</w:t>
      </w:r>
      <w:r w:rsidRPr="00870D97">
        <w:rPr>
          <w:rFonts w:cstheme="minorHAnsi"/>
          <w:vertAlign w:val="subscript"/>
          <w:lang w:val="en-US"/>
        </w:rPr>
        <w:t>31</w:t>
      </w:r>
      <w:r w:rsidRPr="00870D97">
        <w:rPr>
          <w:rFonts w:cstheme="minorHAnsi"/>
          <w:lang w:val="en-US"/>
        </w:rPr>
        <w:t>H</w:t>
      </w:r>
      <w:r w:rsidRPr="00870D97">
        <w:rPr>
          <w:rFonts w:cstheme="minorHAnsi"/>
          <w:vertAlign w:val="subscript"/>
          <w:lang w:val="en-US"/>
        </w:rPr>
        <w:t>29</w:t>
      </w:r>
      <w:r w:rsidRPr="00870D97">
        <w:rPr>
          <w:rFonts w:cstheme="minorHAnsi"/>
          <w:lang w:val="en-US"/>
        </w:rPr>
        <w:t>F</w:t>
      </w:r>
      <w:r w:rsidRPr="00870D97">
        <w:rPr>
          <w:rFonts w:cstheme="minorHAnsi"/>
          <w:vertAlign w:val="subscript"/>
          <w:lang w:val="en-US"/>
        </w:rPr>
        <w:t>6</w:t>
      </w:r>
      <w:r w:rsidRPr="00870D97">
        <w:rPr>
          <w:rFonts w:cstheme="minorHAnsi"/>
          <w:lang w:val="en-US"/>
        </w:rPr>
        <w:t>N</w:t>
      </w:r>
      <w:r w:rsidRPr="00870D97">
        <w:rPr>
          <w:rFonts w:cstheme="minorHAnsi"/>
          <w:vertAlign w:val="subscript"/>
          <w:lang w:val="en-US"/>
        </w:rPr>
        <w:t>3</w:t>
      </w:r>
      <w:r w:rsidRPr="00870D97">
        <w:rPr>
          <w:rFonts w:cstheme="minorHAnsi"/>
          <w:lang w:val="en-US"/>
        </w:rPr>
        <w:t>NaO</w:t>
      </w:r>
      <w:r w:rsidRPr="00870D97">
        <w:rPr>
          <w:rFonts w:cstheme="minorHAnsi"/>
          <w:vertAlign w:val="superscript"/>
          <w:lang w:val="en-US"/>
        </w:rPr>
        <w:t>+</w:t>
      </w:r>
      <w:r w:rsidRPr="00870D97">
        <w:rPr>
          <w:rFonts w:cstheme="minorHAnsi"/>
          <w:lang w:val="en-US"/>
        </w:rPr>
        <w:t xml:space="preserve"> [M</w:t>
      </w:r>
      <w:r w:rsidR="0060279D" w:rsidRPr="00870D97">
        <w:rPr>
          <w:rFonts w:cstheme="minorHAnsi"/>
          <w:lang w:val="en-US"/>
        </w:rPr>
        <w:t xml:space="preserve"> + </w:t>
      </w:r>
      <w:r w:rsidRPr="00870D97">
        <w:rPr>
          <w:rFonts w:cstheme="minorHAnsi"/>
          <w:lang w:val="en-US"/>
        </w:rPr>
        <w:t>Na</w:t>
      </w:r>
      <w:r w:rsidRPr="00870D97">
        <w:rPr>
          <w:rFonts w:cstheme="minorHAnsi"/>
          <w:vertAlign w:val="superscript"/>
          <w:lang w:val="en-US"/>
        </w:rPr>
        <w:t>+</w:t>
      </w:r>
      <w:r w:rsidR="00233726" w:rsidRPr="00870D97">
        <w:rPr>
          <w:rFonts w:cstheme="minorHAnsi"/>
          <w:lang w:val="en-US"/>
        </w:rPr>
        <w:t>]: 596.2107</w:t>
      </w:r>
      <w:r w:rsidRPr="00870D97">
        <w:rPr>
          <w:rFonts w:cstheme="minorHAnsi"/>
          <w:lang w:val="en-US"/>
        </w:rPr>
        <w:t xml:space="preserve">; </w:t>
      </w:r>
      <w:r w:rsidRPr="00233726">
        <w:rPr>
          <w:rFonts w:cstheme="minorHAnsi"/>
          <w:lang w:val="en-US"/>
        </w:rPr>
        <w:t>found: 596.2106.</w:t>
      </w:r>
      <w:r w:rsidR="00DB322C" w:rsidRPr="00DB322C">
        <w:rPr>
          <w:rFonts w:cstheme="minorHAnsi"/>
          <w:lang w:val="en-US"/>
        </w:rPr>
        <w:t xml:space="preserve"> </w:t>
      </w:r>
    </w:p>
    <w:p w14:paraId="1A9A5A83" w14:textId="2E8F00FF" w:rsidR="00DB322C" w:rsidRPr="00DB322C" w:rsidRDefault="001B605A" w:rsidP="00DB322C">
      <w:pPr>
        <w:spacing w:after="120" w:line="312" w:lineRule="auto"/>
        <w:jc w:val="both"/>
        <w:rPr>
          <w:rFonts w:cstheme="minorHAnsi"/>
          <w:lang w:val="en-US"/>
        </w:rPr>
      </w:pPr>
      <w:r w:rsidRPr="008965FE">
        <w:rPr>
          <w:rFonts w:cstheme="minorHAnsi"/>
          <w:b/>
          <w:lang w:val="en-US"/>
        </w:rPr>
        <w:t>IR</w:t>
      </w:r>
      <w:r w:rsidRPr="00F051ED">
        <w:rPr>
          <w:rFonts w:cstheme="minorHAnsi"/>
          <w:lang w:val="en-US"/>
        </w:rPr>
        <w:t xml:space="preserve"> (film, ATR): </w:t>
      </w:r>
      <w:r w:rsidRPr="00F051ED">
        <w:rPr>
          <w:rFonts w:ascii="Cambria Math" w:hAnsi="Cambria Math" w:cs="Cambria Math"/>
          <w:lang w:val="en-US"/>
        </w:rPr>
        <w:t>𝜈</w:t>
      </w:r>
      <w:r w:rsidRPr="00F051ED">
        <w:rPr>
          <w:rFonts w:cstheme="minorHAnsi"/>
          <w:lang w:val="en-US"/>
        </w:rPr>
        <w:t xml:space="preserve">̃ </w:t>
      </w:r>
      <w:r w:rsidR="006A2A7D">
        <w:rPr>
          <w:rFonts w:cstheme="minorHAnsi"/>
          <w:lang w:val="en-US"/>
        </w:rPr>
        <w:t xml:space="preserve">3294, 2923, </w:t>
      </w:r>
      <w:r>
        <w:rPr>
          <w:rFonts w:cstheme="minorHAnsi"/>
          <w:lang w:val="en-US"/>
        </w:rPr>
        <w:t xml:space="preserve">1655, 1611, 1551, 1518, 1371, 1264, </w:t>
      </w:r>
      <w:r w:rsidR="006A2A7D">
        <w:rPr>
          <w:rFonts w:cstheme="minorHAnsi"/>
          <w:lang w:val="en-US"/>
        </w:rPr>
        <w:t xml:space="preserve">1160, 1146, 1094, 987, 815, </w:t>
      </w:r>
      <w:r>
        <w:rPr>
          <w:rFonts w:cstheme="minorHAnsi"/>
          <w:lang w:val="en-US"/>
        </w:rPr>
        <w:t>658</w:t>
      </w:r>
      <w:r w:rsidRPr="00F051ED">
        <w:rPr>
          <w:rFonts w:cstheme="minorHAnsi"/>
          <w:lang w:val="en-US"/>
        </w:rPr>
        <w:t xml:space="preserve"> </w:t>
      </w:r>
      <w:r w:rsidR="006A2A7D">
        <w:rPr>
          <w:rFonts w:cstheme="minorHAnsi"/>
          <w:lang w:val="en-US"/>
        </w:rPr>
        <w:br/>
      </w:r>
      <w:r w:rsidRPr="00F051ED">
        <w:rPr>
          <w:rFonts w:cstheme="minorHAnsi"/>
          <w:lang w:val="en-US"/>
        </w:rPr>
        <w:t>cm</w:t>
      </w:r>
      <w:r w:rsidRPr="00F051ED">
        <w:rPr>
          <w:rFonts w:cstheme="minorHAnsi"/>
          <w:vertAlign w:val="superscript"/>
          <w:lang w:val="en-US"/>
        </w:rPr>
        <w:t>–1</w:t>
      </w:r>
      <w:r w:rsidRPr="00F051ED">
        <w:rPr>
          <w:rFonts w:cstheme="minorHAnsi"/>
          <w:lang w:val="en-US"/>
        </w:rPr>
        <w:t>.</w:t>
      </w:r>
      <w:r w:rsidR="00DB322C" w:rsidRPr="00DB322C">
        <w:rPr>
          <w:rFonts w:cstheme="minorHAnsi"/>
          <w:lang w:val="en-US"/>
        </w:rPr>
        <w:t xml:space="preserve"> </w:t>
      </w:r>
    </w:p>
    <w:p w14:paraId="37A6BC04" w14:textId="1A611CCB" w:rsidR="001D4342" w:rsidRPr="006240A7" w:rsidRDefault="001D4342" w:rsidP="00DB322C">
      <w:pPr>
        <w:spacing w:afterLines="120" w:after="288" w:line="264" w:lineRule="auto"/>
        <w:jc w:val="both"/>
        <w:rPr>
          <w:rFonts w:cstheme="minorHAnsi"/>
          <w:lang w:val="en-US"/>
        </w:rPr>
      </w:pPr>
    </w:p>
    <w:p w14:paraId="7BDD0525" w14:textId="77777777" w:rsidR="00B060FF" w:rsidRPr="0036328A" w:rsidRDefault="00B060FF" w:rsidP="00B91D43">
      <w:pPr>
        <w:spacing w:afterLines="120" w:after="288" w:line="264" w:lineRule="auto"/>
        <w:rPr>
          <w:rFonts w:cstheme="minorHAnsi"/>
          <w:color w:val="0070C0"/>
          <w:lang w:val="en-US"/>
        </w:rPr>
        <w:sectPr w:rsidR="00B060FF" w:rsidRPr="0036328A" w:rsidSect="004C32B6">
          <w:footerReference w:type="default" r:id="rId34"/>
          <w:endnotePr>
            <w:numFmt w:val="decimal"/>
          </w:endnotePr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2BFD151E" w14:textId="43DDD6BB" w:rsidR="00DB322C" w:rsidRPr="0036328A" w:rsidRDefault="003A2A55" w:rsidP="00DB322C">
      <w:pPr>
        <w:pStyle w:val="berschrift1"/>
        <w:spacing w:afterLines="120" w:after="288" w:line="264" w:lineRule="auto"/>
        <w:rPr>
          <w:color w:val="0070C0"/>
          <w:lang w:val="en-US"/>
        </w:rPr>
      </w:pPr>
      <w:bookmarkStart w:id="10" w:name="_Toc217297672"/>
      <w:bookmarkStart w:id="11" w:name="_Toc217910663"/>
      <w:r>
        <w:rPr>
          <w:color w:val="0070C0"/>
          <w:lang w:val="en-US"/>
        </w:rPr>
        <w:lastRenderedPageBreak/>
        <w:t>4</w:t>
      </w:r>
      <w:r w:rsidR="005D0539" w:rsidRPr="00DB322C">
        <w:rPr>
          <w:color w:val="0070C0"/>
          <w:lang w:val="en-US"/>
        </w:rPr>
        <w:t xml:space="preserve">. Kinetics of the Reactions of Benzhydrylium Ions </w:t>
      </w:r>
      <w:r w:rsidR="005D6F2F">
        <w:rPr>
          <w:color w:val="0070C0"/>
          <w:lang w:val="en-US"/>
        </w:rPr>
        <w:t>(</w:t>
      </w:r>
      <w:r w:rsidR="005D6F2F" w:rsidRPr="005D6F2F">
        <w:rPr>
          <w:b/>
          <w:color w:val="0070C0"/>
          <w:lang w:val="en-US"/>
        </w:rPr>
        <w:t>2</w:t>
      </w:r>
      <w:r w:rsidR="005D6F2F">
        <w:rPr>
          <w:color w:val="0070C0"/>
          <w:lang w:val="en-US"/>
        </w:rPr>
        <w:t xml:space="preserve">) </w:t>
      </w:r>
      <w:r w:rsidR="005D0539" w:rsidRPr="00DB322C">
        <w:rPr>
          <w:color w:val="0070C0"/>
          <w:lang w:val="en-US"/>
        </w:rPr>
        <w:t>with Vinyl Azides</w:t>
      </w:r>
      <w:bookmarkEnd w:id="10"/>
      <w:r w:rsidR="005D6F2F">
        <w:rPr>
          <w:color w:val="0070C0"/>
          <w:lang w:val="en-US"/>
        </w:rPr>
        <w:t xml:space="preserve"> (</w:t>
      </w:r>
      <w:r w:rsidR="005D6F2F" w:rsidRPr="005D6F2F">
        <w:rPr>
          <w:b/>
          <w:color w:val="0070C0"/>
          <w:lang w:val="en-US"/>
        </w:rPr>
        <w:t>1</w:t>
      </w:r>
      <w:r w:rsidR="005D6F2F">
        <w:rPr>
          <w:color w:val="0070C0"/>
          <w:lang w:val="en-US"/>
        </w:rPr>
        <w:t>)</w:t>
      </w:r>
      <w:bookmarkEnd w:id="11"/>
    </w:p>
    <w:p w14:paraId="7FCB7692" w14:textId="5D824037" w:rsidR="00B901B9" w:rsidRPr="00916F25" w:rsidRDefault="0003758E" w:rsidP="0003758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9C16EA">
        <w:rPr>
          <w:rFonts w:cstheme="minorHAnsi"/>
          <w:lang w:val="en-US"/>
        </w:rPr>
        <w:t>Solutions for kinetic measurements were prepared by using dry dichloromethane (Sigma-Aldrich, for HPLC, ≥ 99.8%), which was stirred for two weeks over sulfuric acid (96%), separated, washed, and distilled over CaH</w:t>
      </w:r>
      <w:r w:rsidRPr="009C16EA">
        <w:rPr>
          <w:rFonts w:cstheme="minorHAnsi"/>
          <w:vertAlign w:val="subscript"/>
          <w:lang w:val="en-US"/>
        </w:rPr>
        <w:t>2</w:t>
      </w:r>
      <w:r w:rsidRPr="009C16EA">
        <w:rPr>
          <w:rFonts w:cstheme="minorHAnsi"/>
          <w:lang w:val="en-US"/>
        </w:rPr>
        <w:t xml:space="preserve"> and then kept under an atmosphere of dry nitrogen. </w:t>
      </w:r>
      <w:r w:rsidR="00582250">
        <w:rPr>
          <w:rFonts w:cstheme="minorHAnsi"/>
          <w:color w:val="000000"/>
          <w:lang w:val="en-US"/>
        </w:rPr>
        <w:t>Cyrene</w:t>
      </w:r>
      <w:r w:rsidR="00916F25" w:rsidRPr="00916F25">
        <w:rPr>
          <w:rFonts w:cstheme="minorHAnsi"/>
          <w:color w:val="000000"/>
          <w:vertAlign w:val="superscript"/>
          <w:lang w:val="en-US"/>
        </w:rPr>
        <w:t>TM</w:t>
      </w:r>
      <w:r w:rsidR="00582250">
        <w:rPr>
          <w:rFonts w:cstheme="minorHAnsi"/>
          <w:color w:val="000000"/>
          <w:lang w:val="en-US"/>
        </w:rPr>
        <w:t xml:space="preserve"> was purchased </w:t>
      </w:r>
      <w:r w:rsidR="00916F25">
        <w:rPr>
          <w:rFonts w:cstheme="minorHAnsi"/>
          <w:color w:val="000000"/>
          <w:lang w:val="en-US"/>
        </w:rPr>
        <w:t>(</w:t>
      </w:r>
      <w:r w:rsidR="00582250">
        <w:rPr>
          <w:rFonts w:cstheme="minorHAnsi"/>
          <w:color w:val="000000"/>
          <w:lang w:val="en-US"/>
        </w:rPr>
        <w:t>Sigma-Aldrich</w:t>
      </w:r>
      <w:r w:rsidR="00916F25">
        <w:rPr>
          <w:rFonts w:cstheme="minorHAnsi"/>
          <w:color w:val="000000"/>
          <w:lang w:val="en-US"/>
        </w:rPr>
        <w:t xml:space="preserve">, </w:t>
      </w:r>
      <w:r w:rsidR="00916F25">
        <w:rPr>
          <w:rStyle w:val="tss-5d1021-value"/>
        </w:rPr>
        <w:t>≥98.5% by GC</w:t>
      </w:r>
      <w:r w:rsidR="00916F25">
        <w:rPr>
          <w:rFonts w:cstheme="minorHAnsi"/>
          <w:color w:val="000000"/>
          <w:lang w:val="en-US"/>
        </w:rPr>
        <w:t>)</w:t>
      </w:r>
      <w:r w:rsidR="00582250">
        <w:rPr>
          <w:rFonts w:cstheme="minorHAnsi"/>
          <w:color w:val="000000"/>
          <w:lang w:val="en-US"/>
        </w:rPr>
        <w:t xml:space="preserve"> and used without further purification.</w:t>
      </w:r>
    </w:p>
    <w:p w14:paraId="0D57154B" w14:textId="40AF259E" w:rsidR="00AB2B76" w:rsidRDefault="0003758E" w:rsidP="0003758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9C16EA">
        <w:rPr>
          <w:rFonts w:cstheme="minorHAnsi"/>
          <w:lang w:val="en-US"/>
        </w:rPr>
        <w:t xml:space="preserve">The kinetics of the reactions of </w:t>
      </w:r>
      <w:r w:rsidR="000D6719">
        <w:rPr>
          <w:rFonts w:cstheme="minorHAnsi"/>
          <w:lang w:val="en-US"/>
        </w:rPr>
        <w:t xml:space="preserve">the </w:t>
      </w:r>
      <w:r w:rsidRPr="009C16EA">
        <w:rPr>
          <w:rFonts w:cstheme="minorHAnsi"/>
          <w:lang w:val="en-US"/>
        </w:rPr>
        <w:t>vinyl azides</w:t>
      </w:r>
      <w:r w:rsidR="000D6719">
        <w:rPr>
          <w:rFonts w:cstheme="minorHAnsi"/>
          <w:lang w:val="en-US"/>
        </w:rPr>
        <w:t xml:space="preserve"> </w:t>
      </w:r>
      <w:r w:rsidR="000D6719" w:rsidRPr="000D6719">
        <w:rPr>
          <w:rFonts w:cstheme="minorHAnsi"/>
          <w:b/>
          <w:lang w:val="en-US"/>
        </w:rPr>
        <w:t>1</w:t>
      </w:r>
      <w:r w:rsidRPr="009C16EA">
        <w:rPr>
          <w:rFonts w:cstheme="minorHAnsi"/>
          <w:lang w:val="en-US"/>
        </w:rPr>
        <w:t xml:space="preserve"> with benzhydrylium ions </w:t>
      </w:r>
      <w:r w:rsidR="000D6719" w:rsidRPr="000D6719">
        <w:rPr>
          <w:rFonts w:cstheme="minorHAnsi"/>
          <w:b/>
          <w:lang w:val="en-US"/>
        </w:rPr>
        <w:t>2</w:t>
      </w:r>
      <w:r w:rsidR="000D6719">
        <w:rPr>
          <w:rFonts w:cstheme="minorHAnsi"/>
          <w:lang w:val="en-US"/>
        </w:rPr>
        <w:t xml:space="preserve"> </w:t>
      </w:r>
      <w:r w:rsidRPr="009C16EA">
        <w:rPr>
          <w:rFonts w:cstheme="minorHAnsi"/>
          <w:lang w:val="en-US"/>
        </w:rPr>
        <w:t xml:space="preserve">were followed photometrically at the absorbance maxima of the colored benzhydrylium ions by using UV-Vis spectroscopy. </w:t>
      </w:r>
      <w:r w:rsidR="005D0539" w:rsidRPr="009C16EA">
        <w:rPr>
          <w:rFonts w:cstheme="minorHAnsi"/>
          <w:lang w:val="en-US"/>
        </w:rPr>
        <w:t xml:space="preserve">For fast reactions, AppliedPhotophysics SX.20 stopped-flow instruments were used. </w:t>
      </w:r>
      <w:r w:rsidR="002D304D" w:rsidRPr="009C16EA">
        <w:rPr>
          <w:rFonts w:cstheme="minorHAnsi"/>
          <w:lang w:val="en-US"/>
        </w:rPr>
        <w:t xml:space="preserve">The kinetics of slower reactions were followed by using </w:t>
      </w:r>
      <w:r w:rsidR="005D0539" w:rsidRPr="009C16EA">
        <w:rPr>
          <w:rFonts w:eastAsia="ArialMT" w:cstheme="minorHAnsi"/>
          <w:lang w:val="en-US"/>
        </w:rPr>
        <w:t xml:space="preserve">a conventional J&amp;M TIDAS diode array spectrophotometer, controlled by TIDASDAQ3 (v3) software and connected to a Hellma 661.502-QX quartz Suprasil immersion probe (light path </w:t>
      </w:r>
      <w:r w:rsidR="005D0539" w:rsidRPr="009C16EA">
        <w:rPr>
          <w:rFonts w:eastAsia="ArialMT" w:cstheme="minorHAnsi"/>
          <w:i/>
          <w:iCs/>
          <w:lang w:val="en-US"/>
        </w:rPr>
        <w:t xml:space="preserve">d </w:t>
      </w:r>
      <w:r w:rsidR="005D0539" w:rsidRPr="009C16EA">
        <w:rPr>
          <w:rFonts w:eastAsia="ArialMT" w:cstheme="minorHAnsi"/>
          <w:lang w:val="en-US"/>
        </w:rPr>
        <w:t xml:space="preserve">= 5 mm) via fiber optic cables and standard SMA connectors. </w:t>
      </w:r>
      <w:r w:rsidR="005D0539" w:rsidRPr="009C16EA">
        <w:rPr>
          <w:rFonts w:cstheme="minorHAnsi"/>
          <w:lang w:val="en-US"/>
        </w:rPr>
        <w:t xml:space="preserve">The temperature (20.0 ± 0.2 °C) </w:t>
      </w:r>
      <w:r w:rsidR="002D304D" w:rsidRPr="009C16EA">
        <w:rPr>
          <w:rFonts w:cstheme="minorHAnsi"/>
          <w:lang w:val="en-US"/>
        </w:rPr>
        <w:t xml:space="preserve">in all kinetic experiments </w:t>
      </w:r>
      <w:r w:rsidR="005D0539" w:rsidRPr="009C16EA">
        <w:rPr>
          <w:rFonts w:cstheme="minorHAnsi"/>
          <w:lang w:val="en-US"/>
        </w:rPr>
        <w:t>was maintained constant by us</w:t>
      </w:r>
      <w:r w:rsidR="002D304D" w:rsidRPr="009C16EA">
        <w:rPr>
          <w:rFonts w:cstheme="minorHAnsi"/>
          <w:lang w:val="en-US"/>
        </w:rPr>
        <w:t>ing circulating bath cryostats.</w:t>
      </w:r>
      <w:r w:rsidRPr="009C16EA">
        <w:rPr>
          <w:rFonts w:cstheme="minorHAnsi"/>
          <w:lang w:val="en-US"/>
        </w:rPr>
        <w:t xml:space="preserve"> </w:t>
      </w:r>
      <w:r w:rsidR="00095058" w:rsidRPr="009C16EA">
        <w:rPr>
          <w:rFonts w:cstheme="minorHAnsi"/>
          <w:lang w:val="en-US"/>
        </w:rPr>
        <w:t xml:space="preserve">The vinyl azides </w:t>
      </w:r>
      <w:r w:rsidR="00E87189" w:rsidRPr="00E87189">
        <w:rPr>
          <w:rFonts w:cstheme="minorHAnsi"/>
          <w:b/>
          <w:lang w:val="en-US"/>
        </w:rPr>
        <w:t>1</w:t>
      </w:r>
      <w:r w:rsidR="00E87189">
        <w:rPr>
          <w:rFonts w:cstheme="minorHAnsi"/>
          <w:lang w:val="en-US"/>
        </w:rPr>
        <w:t xml:space="preserve"> </w:t>
      </w:r>
      <w:r w:rsidR="00095058" w:rsidRPr="009C16EA">
        <w:rPr>
          <w:rFonts w:cstheme="minorHAnsi"/>
          <w:lang w:val="en-US"/>
        </w:rPr>
        <w:t xml:space="preserve">were used in at least </w:t>
      </w:r>
      <w:r w:rsidR="00AB6A3D">
        <w:rPr>
          <w:rFonts w:cstheme="minorHAnsi"/>
          <w:lang w:val="en-US"/>
        </w:rPr>
        <w:t>2.5</w:t>
      </w:r>
      <w:r w:rsidR="00095058" w:rsidRPr="009C16EA">
        <w:rPr>
          <w:rFonts w:cstheme="minorHAnsi"/>
          <w:lang w:val="en-US"/>
        </w:rPr>
        <w:t xml:space="preserve">-fold excess over the benzhydrylium ions </w:t>
      </w:r>
      <w:r w:rsidR="00E87189" w:rsidRPr="000D6719">
        <w:rPr>
          <w:rFonts w:cstheme="minorHAnsi"/>
          <w:b/>
          <w:lang w:val="en-US"/>
        </w:rPr>
        <w:t>2</w:t>
      </w:r>
      <w:r w:rsidR="00E87189">
        <w:rPr>
          <w:rFonts w:cstheme="minorHAnsi"/>
          <w:lang w:val="en-US"/>
        </w:rPr>
        <w:t xml:space="preserve"> (that is, [</w:t>
      </w:r>
      <w:r w:rsidR="00E87189" w:rsidRPr="00E87189">
        <w:rPr>
          <w:rFonts w:cstheme="minorHAnsi"/>
          <w:b/>
          <w:lang w:val="en-US"/>
        </w:rPr>
        <w:t>2</w:t>
      </w:r>
      <w:r w:rsidR="00E87189">
        <w:rPr>
          <w:rFonts w:cstheme="minorHAnsi"/>
          <w:lang w:val="en-US"/>
        </w:rPr>
        <w:t>]</w:t>
      </w:r>
      <w:r w:rsidR="00E87189" w:rsidRPr="00E87189">
        <w:rPr>
          <w:rFonts w:cstheme="minorHAnsi"/>
          <w:vertAlign w:val="subscript"/>
          <w:lang w:val="en-US"/>
        </w:rPr>
        <w:t>0</w:t>
      </w:r>
      <w:r w:rsidR="00E87189">
        <w:rPr>
          <w:rFonts w:cstheme="minorHAnsi"/>
          <w:lang w:val="en-US"/>
        </w:rPr>
        <w:t xml:space="preserve"> &lt;&lt; [</w:t>
      </w:r>
      <w:r w:rsidR="00E87189" w:rsidRPr="00E87189">
        <w:rPr>
          <w:rFonts w:cstheme="minorHAnsi"/>
          <w:b/>
          <w:lang w:val="en-US"/>
        </w:rPr>
        <w:t>1</w:t>
      </w:r>
      <w:r w:rsidR="00E87189">
        <w:rPr>
          <w:rFonts w:cstheme="minorHAnsi"/>
          <w:lang w:val="en-US"/>
        </w:rPr>
        <w:t>]</w:t>
      </w:r>
      <w:r w:rsidR="00E87189" w:rsidRPr="00E87189">
        <w:rPr>
          <w:rFonts w:cstheme="minorHAnsi"/>
          <w:vertAlign w:val="subscript"/>
          <w:lang w:val="en-US"/>
        </w:rPr>
        <w:t>0</w:t>
      </w:r>
      <w:r w:rsidR="00E87189">
        <w:rPr>
          <w:rFonts w:cstheme="minorHAnsi"/>
          <w:lang w:val="en-US"/>
        </w:rPr>
        <w:t xml:space="preserve">) </w:t>
      </w:r>
      <w:r w:rsidRPr="009C16EA">
        <w:rPr>
          <w:rFonts w:cstheme="minorHAnsi"/>
          <w:lang w:val="en-US"/>
        </w:rPr>
        <w:t>to ensure</w:t>
      </w:r>
      <w:r w:rsidR="00095058" w:rsidRPr="009C16EA">
        <w:rPr>
          <w:rFonts w:cstheme="minorHAnsi"/>
          <w:lang w:val="en-US"/>
        </w:rPr>
        <w:t xml:space="preserve"> pseudo-first order reaction conditions. Least squares-fitting of the </w:t>
      </w:r>
      <w:r w:rsidRPr="009C16EA">
        <w:rPr>
          <w:rFonts w:cstheme="minorHAnsi"/>
          <w:lang w:val="en-US"/>
        </w:rPr>
        <w:t>mono-exponential decay function</w:t>
      </w:r>
    </w:p>
    <w:p w14:paraId="3D4FF1A9" w14:textId="4C7C6DB2" w:rsidR="00AB2B76" w:rsidRDefault="00095058" w:rsidP="00AB2B76">
      <w:pPr>
        <w:autoSpaceDE w:val="0"/>
        <w:autoSpaceDN w:val="0"/>
        <w:adjustRightInd w:val="0"/>
        <w:spacing w:after="120" w:line="312" w:lineRule="auto"/>
        <w:jc w:val="center"/>
        <w:rPr>
          <w:rFonts w:cstheme="minorHAnsi"/>
          <w:lang w:val="en-US"/>
        </w:rPr>
      </w:pPr>
      <w:r w:rsidRPr="009C16EA">
        <w:rPr>
          <w:rFonts w:cstheme="minorHAnsi"/>
          <w:bCs/>
          <w:i/>
          <w:iCs/>
          <w:lang w:val="en-US"/>
        </w:rPr>
        <w:t>A</w:t>
      </w:r>
      <w:r w:rsidR="00AB2B76" w:rsidRPr="00AB2B76">
        <w:rPr>
          <w:rFonts w:cstheme="minorHAnsi"/>
          <w:bCs/>
          <w:i/>
          <w:iCs/>
          <w:vertAlign w:val="subscript"/>
          <w:lang w:val="en-US"/>
        </w:rPr>
        <w:t>t</w:t>
      </w:r>
      <w:r w:rsidRPr="009C16EA">
        <w:rPr>
          <w:rFonts w:cstheme="minorHAnsi"/>
          <w:bCs/>
          <w:lang w:val="en-US"/>
        </w:rPr>
        <w:t> = </w:t>
      </w:r>
      <w:r w:rsidRPr="009C16EA">
        <w:rPr>
          <w:rFonts w:cstheme="minorHAnsi"/>
          <w:bCs/>
          <w:i/>
          <w:iCs/>
          <w:lang w:val="en-US"/>
        </w:rPr>
        <w:t>A</w:t>
      </w:r>
      <w:r w:rsidRPr="009C16EA">
        <w:rPr>
          <w:rFonts w:cstheme="minorHAnsi"/>
          <w:bCs/>
          <w:vertAlign w:val="subscript"/>
          <w:lang w:val="en-US"/>
        </w:rPr>
        <w:t>0</w:t>
      </w:r>
      <w:r w:rsidRPr="009C16EA">
        <w:rPr>
          <w:rFonts w:cstheme="minorHAnsi"/>
          <w:bCs/>
          <w:lang w:val="en-US"/>
        </w:rPr>
        <w:t> exp(–</w:t>
      </w:r>
      <w:r w:rsidRPr="009C16EA">
        <w:rPr>
          <w:rFonts w:cstheme="minorHAnsi"/>
          <w:bCs/>
          <w:i/>
          <w:iCs/>
          <w:lang w:val="en-US"/>
        </w:rPr>
        <w:t>k</w:t>
      </w:r>
      <w:r w:rsidRPr="009C16EA">
        <w:rPr>
          <w:rFonts w:cstheme="minorHAnsi"/>
          <w:bCs/>
          <w:vertAlign w:val="subscript"/>
          <w:lang w:val="en-US"/>
        </w:rPr>
        <w:t>obs</w:t>
      </w:r>
      <w:r w:rsidRPr="009C16EA">
        <w:rPr>
          <w:rFonts w:cstheme="minorHAnsi"/>
          <w:bCs/>
          <w:i/>
          <w:iCs/>
          <w:lang w:val="en-US"/>
        </w:rPr>
        <w:t>t</w:t>
      </w:r>
      <w:r w:rsidRPr="009C16EA">
        <w:rPr>
          <w:rFonts w:cstheme="minorHAnsi"/>
          <w:bCs/>
          <w:lang w:val="en-US"/>
        </w:rPr>
        <w:t>) + </w:t>
      </w:r>
      <w:r w:rsidRPr="009C16EA">
        <w:rPr>
          <w:rFonts w:cstheme="minorHAnsi"/>
          <w:bCs/>
          <w:i/>
          <w:iCs/>
          <w:lang w:val="en-US"/>
        </w:rPr>
        <w:t>C</w:t>
      </w:r>
      <w:r w:rsidRPr="009C16EA">
        <w:rPr>
          <w:rFonts w:cstheme="minorHAnsi"/>
          <w:lang w:val="en-US"/>
        </w:rPr>
        <w:t xml:space="preserve"> </w:t>
      </w:r>
    </w:p>
    <w:p w14:paraId="1D09E3B0" w14:textId="48467EA0" w:rsidR="00310405" w:rsidRPr="009C16EA" w:rsidRDefault="00095058" w:rsidP="0003758E">
      <w:pPr>
        <w:autoSpaceDE w:val="0"/>
        <w:autoSpaceDN w:val="0"/>
        <w:adjustRightInd w:val="0"/>
        <w:spacing w:after="120" w:line="312" w:lineRule="auto"/>
        <w:jc w:val="both"/>
        <w:rPr>
          <w:rFonts w:cstheme="minorHAnsi"/>
          <w:lang w:val="en-US"/>
        </w:rPr>
      </w:pPr>
      <w:r w:rsidRPr="009C16EA">
        <w:rPr>
          <w:rFonts w:cstheme="minorHAnsi"/>
          <w:lang w:val="en-US"/>
        </w:rPr>
        <w:lastRenderedPageBreak/>
        <w:t xml:space="preserve">to the time-dependent experimental absorbances </w:t>
      </w:r>
      <w:r w:rsidR="00AB2B76" w:rsidRPr="00AB2B76">
        <w:rPr>
          <w:rFonts w:cstheme="minorHAnsi"/>
          <w:i/>
          <w:lang w:val="en-US"/>
        </w:rPr>
        <w:t>A</w:t>
      </w:r>
      <w:r w:rsidR="00AB2B76" w:rsidRPr="00AB2B76">
        <w:rPr>
          <w:rFonts w:cstheme="minorHAnsi"/>
          <w:i/>
          <w:vertAlign w:val="subscript"/>
          <w:lang w:val="en-US"/>
        </w:rPr>
        <w:t>t</w:t>
      </w:r>
      <w:r w:rsidR="00AB2B76">
        <w:rPr>
          <w:rFonts w:cstheme="minorHAnsi"/>
          <w:lang w:val="en-US"/>
        </w:rPr>
        <w:t xml:space="preserve"> was used</w:t>
      </w:r>
      <w:r w:rsidRPr="009C16EA">
        <w:rPr>
          <w:rFonts w:cstheme="minorHAnsi"/>
          <w:lang w:val="en-US"/>
        </w:rPr>
        <w:t xml:space="preserve"> to </w:t>
      </w:r>
      <w:r w:rsidR="00AB2B76">
        <w:rPr>
          <w:rFonts w:cstheme="minorHAnsi"/>
          <w:lang w:val="en-US"/>
        </w:rPr>
        <w:t xml:space="preserve">calculate </w:t>
      </w:r>
      <w:r w:rsidRPr="009C16EA">
        <w:rPr>
          <w:rFonts w:cstheme="minorHAnsi"/>
          <w:lang w:val="en-US"/>
        </w:rPr>
        <w:t xml:space="preserve">the first-order rate constants </w:t>
      </w:r>
      <w:r w:rsidRPr="009C16EA">
        <w:rPr>
          <w:rFonts w:cstheme="minorHAnsi"/>
          <w:i/>
          <w:iCs/>
          <w:lang w:val="en-US"/>
        </w:rPr>
        <w:t>k</w:t>
      </w:r>
      <w:r w:rsidRPr="009C16EA">
        <w:rPr>
          <w:rFonts w:cstheme="minorHAnsi"/>
          <w:vertAlign w:val="subscript"/>
          <w:lang w:val="en-US"/>
        </w:rPr>
        <w:t>obs</w:t>
      </w:r>
      <w:r w:rsidRPr="009C16EA">
        <w:rPr>
          <w:rFonts w:cstheme="minorHAnsi"/>
          <w:lang w:val="en-US"/>
        </w:rPr>
        <w:t xml:space="preserve"> (s</w:t>
      </w:r>
      <w:r w:rsidR="0003758E" w:rsidRPr="009C16EA">
        <w:rPr>
          <w:rFonts w:cstheme="minorHAnsi"/>
          <w:vertAlign w:val="superscript"/>
          <w:lang w:val="en-US"/>
        </w:rPr>
        <w:t>–</w:t>
      </w:r>
      <w:r w:rsidRPr="009C16EA">
        <w:rPr>
          <w:rFonts w:cstheme="minorHAnsi"/>
          <w:vertAlign w:val="superscript"/>
          <w:lang w:val="en-US"/>
        </w:rPr>
        <w:t>1</w:t>
      </w:r>
      <w:r w:rsidRPr="009C16EA">
        <w:rPr>
          <w:rFonts w:cstheme="minorHAnsi"/>
          <w:lang w:val="en-US"/>
        </w:rPr>
        <w:t>)</w:t>
      </w:r>
      <w:r w:rsidR="0003758E" w:rsidRPr="009C16EA">
        <w:rPr>
          <w:rFonts w:cstheme="minorHAnsi"/>
          <w:lang w:val="en-US"/>
        </w:rPr>
        <w:t xml:space="preserve"> a</w:t>
      </w:r>
      <w:r w:rsidR="0003758E" w:rsidRPr="00A02A5A">
        <w:rPr>
          <w:rFonts w:cstheme="minorHAnsi"/>
          <w:lang w:val="en-US"/>
        </w:rPr>
        <w:t>t</w:t>
      </w:r>
      <w:r w:rsidRPr="00A02A5A">
        <w:rPr>
          <w:rFonts w:cstheme="minorHAnsi"/>
          <w:lang w:val="en-US"/>
        </w:rPr>
        <w:t xml:space="preserve"> four to five d</w:t>
      </w:r>
      <w:r w:rsidRPr="009C16EA">
        <w:rPr>
          <w:rFonts w:cstheme="minorHAnsi"/>
          <w:lang w:val="en-US"/>
        </w:rPr>
        <w:t>ifferent nucleophile concentrations</w:t>
      </w:r>
      <w:r w:rsidR="00AB6A3D">
        <w:rPr>
          <w:rFonts w:cstheme="minorHAnsi"/>
          <w:lang w:val="en-US"/>
        </w:rPr>
        <w:t xml:space="preserve"> (</w:t>
      </w:r>
      <w:r w:rsidR="00AB6A3D" w:rsidRPr="00AB6A3D">
        <w:rPr>
          <w:rFonts w:cstheme="minorHAnsi"/>
          <w:i/>
          <w:lang w:val="en-US"/>
        </w:rPr>
        <w:t>k</w:t>
      </w:r>
      <w:r w:rsidR="00AB6A3D" w:rsidRPr="00AB6A3D">
        <w:rPr>
          <w:rFonts w:cstheme="minorHAnsi"/>
          <w:vertAlign w:val="subscript"/>
          <w:lang w:val="en-US"/>
        </w:rPr>
        <w:t>obs</w:t>
      </w:r>
      <w:r w:rsidR="00AB6A3D">
        <w:rPr>
          <w:rFonts w:cstheme="minorHAnsi"/>
          <w:lang w:val="en-US"/>
        </w:rPr>
        <w:t xml:space="preserve"> at only three [</w:t>
      </w:r>
      <w:r w:rsidR="00AB6A3D" w:rsidRPr="00AB6A3D">
        <w:rPr>
          <w:rFonts w:cstheme="minorHAnsi"/>
          <w:b/>
          <w:lang w:val="en-US"/>
        </w:rPr>
        <w:t>1c</w:t>
      </w:r>
      <w:r w:rsidR="00AB6A3D">
        <w:rPr>
          <w:rFonts w:cstheme="minorHAnsi"/>
          <w:lang w:val="en-US"/>
        </w:rPr>
        <w:t>]</w:t>
      </w:r>
      <w:r w:rsidR="00AE5706">
        <w:rPr>
          <w:rFonts w:cstheme="minorHAnsi"/>
          <w:lang w:val="en-US"/>
        </w:rPr>
        <w:t xml:space="preserve"> and [</w:t>
      </w:r>
      <w:r w:rsidR="00AE5706" w:rsidRPr="00AE5706">
        <w:rPr>
          <w:rFonts w:cstheme="minorHAnsi"/>
          <w:b/>
          <w:lang w:val="en-US"/>
        </w:rPr>
        <w:t>1f</w:t>
      </w:r>
      <w:r w:rsidR="00AE5706">
        <w:rPr>
          <w:rFonts w:cstheme="minorHAnsi"/>
          <w:lang w:val="en-US"/>
        </w:rPr>
        <w:t>]</w:t>
      </w:r>
      <w:r w:rsidR="00AB6A3D">
        <w:rPr>
          <w:rFonts w:cstheme="minorHAnsi"/>
          <w:lang w:val="en-US"/>
        </w:rPr>
        <w:t xml:space="preserve"> were determined for the reaction</w:t>
      </w:r>
      <w:r w:rsidR="00AE5706">
        <w:rPr>
          <w:rFonts w:cstheme="minorHAnsi"/>
          <w:lang w:val="en-US"/>
        </w:rPr>
        <w:t>s</w:t>
      </w:r>
      <w:r w:rsidR="00AB6A3D">
        <w:rPr>
          <w:rFonts w:cstheme="minorHAnsi"/>
          <w:lang w:val="en-US"/>
        </w:rPr>
        <w:t xml:space="preserve"> of </w:t>
      </w:r>
      <w:r w:rsidR="00AE5706">
        <w:rPr>
          <w:rFonts w:cstheme="minorHAnsi"/>
          <w:b/>
          <w:lang w:val="en-US"/>
        </w:rPr>
        <w:t>2</w:t>
      </w:r>
      <w:r w:rsidR="00AB6A3D" w:rsidRPr="00AB6A3D">
        <w:rPr>
          <w:rFonts w:cstheme="minorHAnsi"/>
          <w:b/>
          <w:lang w:val="en-US"/>
        </w:rPr>
        <w:t>c</w:t>
      </w:r>
      <w:r w:rsidR="00AB6A3D">
        <w:rPr>
          <w:rFonts w:cstheme="minorHAnsi"/>
          <w:lang w:val="en-US"/>
        </w:rPr>
        <w:t xml:space="preserve"> with </w:t>
      </w:r>
      <w:r w:rsidR="00AE5706">
        <w:rPr>
          <w:rFonts w:cstheme="minorHAnsi"/>
          <w:b/>
          <w:lang w:val="en-US"/>
        </w:rPr>
        <w:t>1</w:t>
      </w:r>
      <w:r w:rsidR="00AB6A3D" w:rsidRPr="00AB6A3D">
        <w:rPr>
          <w:rFonts w:cstheme="minorHAnsi"/>
          <w:b/>
          <w:lang w:val="en-US"/>
        </w:rPr>
        <w:t>c</w:t>
      </w:r>
      <w:r w:rsidR="00AE5706" w:rsidRPr="00AE5706">
        <w:rPr>
          <w:rFonts w:cstheme="minorHAnsi"/>
          <w:lang w:val="en-US"/>
        </w:rPr>
        <w:t xml:space="preserve"> and </w:t>
      </w:r>
      <w:r w:rsidR="00AE5706">
        <w:rPr>
          <w:rFonts w:cstheme="minorHAnsi"/>
          <w:b/>
          <w:lang w:val="en-US"/>
        </w:rPr>
        <w:t>1f</w:t>
      </w:r>
      <w:r w:rsidR="00AE5706">
        <w:rPr>
          <w:rFonts w:cstheme="minorHAnsi"/>
          <w:lang w:val="en-US"/>
        </w:rPr>
        <w:t>,</w:t>
      </w:r>
      <w:r w:rsidR="00AE5706" w:rsidRPr="00AE5706">
        <w:rPr>
          <w:rFonts w:cstheme="minorHAnsi"/>
          <w:lang w:val="en-US"/>
        </w:rPr>
        <w:t xml:space="preserve"> respectively</w:t>
      </w:r>
      <w:r w:rsidR="00AB6A3D">
        <w:rPr>
          <w:rFonts w:cstheme="minorHAnsi"/>
          <w:lang w:val="en-US"/>
        </w:rPr>
        <w:t>)</w:t>
      </w:r>
      <w:r w:rsidR="0003758E" w:rsidRPr="009C16EA">
        <w:rPr>
          <w:rFonts w:cstheme="minorHAnsi"/>
          <w:lang w:val="en-US"/>
        </w:rPr>
        <w:t>.</w:t>
      </w:r>
      <w:r w:rsidRPr="009C16EA">
        <w:rPr>
          <w:rFonts w:cstheme="minorHAnsi"/>
          <w:lang w:val="en-US"/>
        </w:rPr>
        <w:t xml:space="preserve"> </w:t>
      </w:r>
      <w:r w:rsidR="00AB2B76">
        <w:rPr>
          <w:rFonts w:cstheme="minorHAnsi"/>
          <w:lang w:val="en-US"/>
        </w:rPr>
        <w:t>Subsequently, the s</w:t>
      </w:r>
      <w:r w:rsidRPr="009C16EA">
        <w:rPr>
          <w:rFonts w:cstheme="minorHAnsi"/>
          <w:lang w:val="en-US"/>
        </w:rPr>
        <w:t xml:space="preserve">econd-order rate constants </w:t>
      </w:r>
      <w:r w:rsidRPr="009C16EA">
        <w:rPr>
          <w:rFonts w:cstheme="minorHAnsi"/>
          <w:i/>
          <w:lang w:val="en-US"/>
        </w:rPr>
        <w:t>k</w:t>
      </w:r>
      <w:r w:rsidRPr="009C16EA">
        <w:rPr>
          <w:rFonts w:cstheme="minorHAnsi"/>
          <w:vertAlign w:val="subscript"/>
          <w:lang w:val="en-US"/>
        </w:rPr>
        <w:t>2</w:t>
      </w:r>
      <w:r w:rsidRPr="009C16EA">
        <w:rPr>
          <w:rFonts w:cstheme="minorHAnsi"/>
          <w:vertAlign w:val="superscript"/>
          <w:lang w:val="en-US"/>
        </w:rPr>
        <w:t>exp</w:t>
      </w:r>
      <w:r w:rsidRPr="009C16EA">
        <w:rPr>
          <w:rFonts w:cstheme="minorHAnsi"/>
          <w:lang w:val="en-US"/>
        </w:rPr>
        <w:t xml:space="preserve"> </w:t>
      </w:r>
      <w:r w:rsidRPr="009C16EA">
        <w:rPr>
          <w:rFonts w:cstheme="minorHAnsi"/>
          <w:bCs/>
          <w:lang w:val="en-US"/>
        </w:rPr>
        <w:t>(M</w:t>
      </w:r>
      <w:r w:rsidRPr="009C16EA">
        <w:rPr>
          <w:rFonts w:cstheme="minorHAnsi"/>
          <w:bCs/>
          <w:vertAlign w:val="superscript"/>
          <w:lang w:val="en-US"/>
        </w:rPr>
        <w:t>–1</w:t>
      </w:r>
      <w:r w:rsidRPr="009C16EA">
        <w:rPr>
          <w:rFonts w:cstheme="minorHAnsi"/>
          <w:bCs/>
          <w:lang w:val="en-US"/>
        </w:rPr>
        <w:t xml:space="preserve"> s</w:t>
      </w:r>
      <w:r w:rsidRPr="009C16EA">
        <w:rPr>
          <w:rFonts w:cstheme="minorHAnsi"/>
          <w:bCs/>
          <w:vertAlign w:val="superscript"/>
          <w:lang w:val="en-US"/>
        </w:rPr>
        <w:t>–1</w:t>
      </w:r>
      <w:r w:rsidRPr="009C16EA">
        <w:rPr>
          <w:rFonts w:cstheme="minorHAnsi"/>
          <w:bCs/>
          <w:lang w:val="en-US"/>
        </w:rPr>
        <w:t xml:space="preserve">) of the bimolecular reactions were calculated as the slopes of </w:t>
      </w:r>
      <w:r w:rsidR="00AB2B76">
        <w:rPr>
          <w:rFonts w:cstheme="minorHAnsi"/>
          <w:bCs/>
          <w:lang w:val="en-US"/>
        </w:rPr>
        <w:t xml:space="preserve">the </w:t>
      </w:r>
      <w:r w:rsidRPr="009C16EA">
        <w:rPr>
          <w:rFonts w:cstheme="minorHAnsi"/>
          <w:bCs/>
          <w:lang w:val="en-US"/>
        </w:rPr>
        <w:t xml:space="preserve">linear correlations of </w:t>
      </w:r>
      <w:r w:rsidRPr="009C16EA">
        <w:rPr>
          <w:rFonts w:cstheme="minorHAnsi"/>
          <w:bCs/>
          <w:i/>
          <w:iCs/>
          <w:lang w:val="en-US"/>
        </w:rPr>
        <w:t>k</w:t>
      </w:r>
      <w:r w:rsidRPr="009C16EA">
        <w:rPr>
          <w:rFonts w:cstheme="minorHAnsi"/>
          <w:bCs/>
          <w:vertAlign w:val="subscript"/>
          <w:lang w:val="en-US"/>
        </w:rPr>
        <w:t>obs</w:t>
      </w:r>
      <w:r w:rsidRPr="009C16EA">
        <w:rPr>
          <w:rFonts w:cstheme="minorHAnsi"/>
          <w:bCs/>
          <w:lang w:val="en-US"/>
        </w:rPr>
        <w:t xml:space="preserve"> vs </w:t>
      </w:r>
      <w:r w:rsidR="0003758E" w:rsidRPr="009C16EA">
        <w:rPr>
          <w:rFonts w:cstheme="minorHAnsi"/>
          <w:bCs/>
          <w:lang w:val="en-US"/>
        </w:rPr>
        <w:t>[</w:t>
      </w:r>
      <w:r w:rsidR="0003758E" w:rsidRPr="009C16EA">
        <w:rPr>
          <w:rFonts w:cstheme="minorHAnsi"/>
          <w:b/>
          <w:bCs/>
          <w:lang w:val="en-US"/>
        </w:rPr>
        <w:t>1</w:t>
      </w:r>
      <w:r w:rsidR="0003758E" w:rsidRPr="009C16EA">
        <w:rPr>
          <w:rFonts w:cstheme="minorHAnsi"/>
          <w:bCs/>
          <w:lang w:val="en-US"/>
        </w:rPr>
        <w:t>]</w:t>
      </w:r>
      <w:r w:rsidR="0003758E" w:rsidRPr="009C16EA">
        <w:rPr>
          <w:rFonts w:cstheme="minorHAnsi"/>
          <w:bCs/>
          <w:vertAlign w:val="subscript"/>
          <w:lang w:val="en-US"/>
        </w:rPr>
        <w:t>0</w:t>
      </w:r>
      <w:r w:rsidR="0003758E" w:rsidRPr="009C16EA">
        <w:rPr>
          <w:rFonts w:cstheme="minorHAnsi"/>
          <w:bCs/>
          <w:lang w:val="en-US"/>
        </w:rPr>
        <w:t xml:space="preserve">, </w:t>
      </w:r>
      <w:r w:rsidRPr="009C16EA">
        <w:rPr>
          <w:rFonts w:cstheme="minorHAnsi"/>
          <w:bCs/>
          <w:lang w:val="en-US"/>
        </w:rPr>
        <w:t xml:space="preserve">the </w:t>
      </w:r>
      <w:r w:rsidR="0003758E" w:rsidRPr="009C16EA">
        <w:rPr>
          <w:rFonts w:cstheme="minorHAnsi"/>
          <w:bCs/>
          <w:lang w:val="en-US"/>
        </w:rPr>
        <w:t xml:space="preserve">initial </w:t>
      </w:r>
      <w:r w:rsidRPr="009C16EA">
        <w:rPr>
          <w:rFonts w:cstheme="minorHAnsi"/>
          <w:bCs/>
          <w:lang w:val="en-US"/>
        </w:rPr>
        <w:t>concentrations of the vinyl azides.</w:t>
      </w:r>
    </w:p>
    <w:p w14:paraId="47F4279E" w14:textId="64094F9C" w:rsidR="00434158" w:rsidRPr="0081687D" w:rsidRDefault="005D0539" w:rsidP="00E0314D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0070C0"/>
          <w:lang w:val="en-US"/>
        </w:rPr>
        <w:br w:type="column"/>
      </w:r>
      <w:r w:rsidR="00434158" w:rsidRPr="0081687D">
        <w:rPr>
          <w:rFonts w:cstheme="minorHAnsi"/>
          <w:b/>
          <w:bCs/>
          <w:lang w:val="en-US"/>
        </w:rPr>
        <w:lastRenderedPageBreak/>
        <w:t>1a</w:t>
      </w:r>
      <w:r w:rsidR="00434158" w:rsidRPr="0081687D">
        <w:rPr>
          <w:rFonts w:cstheme="minorHAnsi"/>
          <w:lang w:val="en-US"/>
        </w:rPr>
        <w:t xml:space="preserve"> + </w:t>
      </w:r>
      <w:r w:rsidR="00434158" w:rsidRPr="0081687D">
        <w:rPr>
          <w:rFonts w:cstheme="minorHAnsi"/>
          <w:b/>
          <w:bCs/>
          <w:lang w:val="en-US"/>
        </w:rPr>
        <w:t>2</w:t>
      </w:r>
      <w:r w:rsidR="000D6719" w:rsidRPr="0081687D">
        <w:rPr>
          <w:rFonts w:cstheme="minorHAnsi"/>
          <w:b/>
          <w:bCs/>
          <w:lang w:val="en-US"/>
        </w:rPr>
        <w:t>d</w:t>
      </w:r>
      <w:r w:rsidR="00434158" w:rsidRPr="0081687D">
        <w:rPr>
          <w:rFonts w:cstheme="minorHAnsi"/>
          <w:lang w:val="en-US"/>
        </w:rPr>
        <w:t xml:space="preserve"> in CH</w:t>
      </w:r>
      <w:r w:rsidR="00434158" w:rsidRPr="0081687D">
        <w:rPr>
          <w:rFonts w:cstheme="minorHAnsi"/>
          <w:vertAlign w:val="subscript"/>
          <w:lang w:val="en-US"/>
        </w:rPr>
        <w:t>2</w:t>
      </w:r>
      <w:r w:rsidR="00434158" w:rsidRPr="0081687D">
        <w:rPr>
          <w:rFonts w:cstheme="minorHAnsi"/>
          <w:lang w:val="en-US"/>
        </w:rPr>
        <w:t>Cl</w:t>
      </w:r>
      <w:r w:rsidR="00434158" w:rsidRPr="0081687D">
        <w:rPr>
          <w:rFonts w:cstheme="minorHAnsi"/>
          <w:vertAlign w:val="subscript"/>
          <w:lang w:val="en-US"/>
        </w:rPr>
        <w:t>2</w:t>
      </w:r>
      <w:r w:rsidR="00434158" w:rsidRPr="0081687D">
        <w:rPr>
          <w:rFonts w:cstheme="minorHAnsi"/>
          <w:lang w:val="en-US"/>
        </w:rPr>
        <w:t xml:space="preserve"> (conventional photometry, detection at λ = 601 nm)</w:t>
      </w:r>
    </w:p>
    <w:p w14:paraId="7CA0B874" w14:textId="6A245995" w:rsidR="00434158" w:rsidRPr="0081687D" w:rsidRDefault="00BB6B2B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lang w:val="en-US"/>
        </w:rPr>
        <w:object w:dxaOrig="5195" w:dyaOrig="1828" w14:anchorId="35839C7B">
          <v:shape id="_x0000_i1038" type="#_x0000_t75" style="width:222.8pt;height:78.8pt" o:ole="">
            <v:imagedata r:id="rId35" o:title=""/>
          </v:shape>
          <o:OLEObject Type="Embed" ProgID="ChemDraw_x64.Document.6.0" ShapeID="_x0000_i1038" DrawAspect="Content" ObjectID="_1828534118" r:id="rId36"/>
        </w:object>
      </w:r>
      <w:r w:rsidR="00434158" w:rsidRPr="0081687D">
        <w:rPr>
          <w:rFonts w:cstheme="minorHAnsi"/>
          <w:lang w:val="en-US"/>
        </w:rPr>
        <w:t xml:space="preserve"> CG739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434158" w:rsidRPr="0081687D" w14:paraId="39C89B04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D13519" w14:textId="408B79E0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[</w:t>
            </w:r>
            <w:r w:rsidRPr="0081687D">
              <w:rPr>
                <w:rFonts w:cstheme="minorHAnsi"/>
                <w:b/>
                <w:bCs/>
                <w:lang w:val="en-US"/>
              </w:rPr>
              <w:t>2</w:t>
            </w:r>
            <w:r w:rsidR="000D6719" w:rsidRPr="0081687D">
              <w:rPr>
                <w:rFonts w:cstheme="minorHAnsi"/>
                <w:b/>
                <w:bCs/>
                <w:lang w:val="en-US"/>
              </w:rPr>
              <w:t>d</w:t>
            </w:r>
            <w:r w:rsidRPr="0081687D">
              <w:rPr>
                <w:rFonts w:cstheme="minorHAnsi"/>
                <w:lang w:val="en-US"/>
              </w:rPr>
              <w:t>]</w:t>
            </w:r>
            <w:r w:rsidRPr="0081687D">
              <w:rPr>
                <w:rFonts w:cstheme="minorHAnsi"/>
                <w:vertAlign w:val="subscript"/>
                <w:lang w:val="en-US"/>
              </w:rPr>
              <w:t>0</w:t>
            </w:r>
            <w:r w:rsidRPr="0081687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0EEDCC5" w14:textId="116EE53E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[</w:t>
            </w:r>
            <w:r w:rsidRPr="0081687D">
              <w:rPr>
                <w:rFonts w:cstheme="minorHAnsi"/>
                <w:b/>
                <w:bCs/>
                <w:lang w:val="en-US"/>
              </w:rPr>
              <w:t>1a</w:t>
            </w:r>
            <w:r w:rsidRPr="0081687D">
              <w:rPr>
                <w:rFonts w:cstheme="minorHAnsi"/>
                <w:lang w:val="en-US"/>
              </w:rPr>
              <w:t>]</w:t>
            </w:r>
            <w:r w:rsidRPr="0081687D">
              <w:rPr>
                <w:rFonts w:cstheme="minorHAnsi"/>
                <w:vertAlign w:val="subscript"/>
                <w:lang w:val="en-US"/>
              </w:rPr>
              <w:t>0</w:t>
            </w:r>
            <w:r w:rsidRPr="0081687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983F7E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i/>
                <w:iCs/>
                <w:lang w:val="en-US"/>
              </w:rPr>
              <w:t>k</w:t>
            </w:r>
            <w:r w:rsidRPr="0081687D">
              <w:rPr>
                <w:rFonts w:cstheme="minorHAnsi"/>
                <w:vertAlign w:val="subscript"/>
                <w:lang w:val="en-US"/>
              </w:rPr>
              <w:t>obs</w:t>
            </w:r>
            <w:r w:rsidRPr="0081687D">
              <w:rPr>
                <w:rFonts w:cstheme="minorHAnsi"/>
                <w:lang w:val="en-US"/>
              </w:rPr>
              <w:t xml:space="preserve"> (s</w:t>
            </w:r>
            <w:r w:rsidRPr="0081687D">
              <w:rPr>
                <w:rFonts w:cstheme="minorHAnsi"/>
                <w:vertAlign w:val="superscript"/>
                <w:lang w:val="en-US"/>
              </w:rPr>
              <w:t>−1</w:t>
            </w:r>
            <w:r w:rsidRPr="0081687D">
              <w:rPr>
                <w:rFonts w:cstheme="minorHAnsi"/>
                <w:lang w:val="en-US"/>
              </w:rPr>
              <w:t>)</w:t>
            </w:r>
          </w:p>
        </w:tc>
      </w:tr>
      <w:tr w:rsidR="00434158" w:rsidRPr="0081687D" w14:paraId="20E6962A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FEFC4EA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8.24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C622465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3.61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1AF2EF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3.84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81687D" w14:paraId="2134E6DE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91B8CD8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7.86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0F70E2A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5.40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0E736F9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5.60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81687D" w14:paraId="58D9A74B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589A885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7.99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0D12AFF1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7.17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20F457D1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7.37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81687D" w14:paraId="03B719B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30F3D531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8.21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154696B0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8.94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500FA844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9.12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226323C1" w14:textId="77777777" w:rsidR="00434158" w:rsidRPr="0081687D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noProof/>
          <w:lang w:eastAsia="de-DE"/>
        </w:rPr>
        <w:drawing>
          <wp:inline distT="0" distB="0" distL="0" distR="0" wp14:anchorId="2A0BC800" wp14:editId="02B17DDB">
            <wp:extent cx="2822483" cy="1607820"/>
            <wp:effectExtent l="0" t="0" r="0" b="0"/>
            <wp:docPr id="24" name="Diagramm 24">
              <a:extLst xmlns:a="http://schemas.openxmlformats.org/drawingml/2006/main">
                <a:ext uri="{FF2B5EF4-FFF2-40B4-BE49-F238E27FC236}">
                  <a16:creationId xmlns:a16="http://schemas.microsoft.com/office/drawing/2014/main" id="{B571C0FB-2F6F-4763-A028-7A38762685A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505F7083" w14:textId="77777777" w:rsidR="00434158" w:rsidRPr="003B7EF3" w:rsidRDefault="00434158" w:rsidP="00434158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3B7EF3">
        <w:rPr>
          <w:rFonts w:cstheme="minorHAnsi"/>
          <w:b/>
          <w:bCs/>
          <w:i/>
          <w:iCs/>
          <w:lang w:val="en-US"/>
        </w:rPr>
        <w:t>k</w:t>
      </w:r>
      <w:r w:rsidRPr="003B7EF3">
        <w:rPr>
          <w:rFonts w:cstheme="minorHAnsi"/>
          <w:b/>
          <w:bCs/>
          <w:vertAlign w:val="subscript"/>
          <w:lang w:val="en-US"/>
        </w:rPr>
        <w:t>2</w:t>
      </w:r>
      <w:r w:rsidRPr="003B7EF3">
        <w:rPr>
          <w:rFonts w:cstheme="minorHAnsi"/>
          <w:b/>
          <w:bCs/>
          <w:lang w:val="en-US"/>
        </w:rPr>
        <w:t xml:space="preserve"> = (9.92 ± 0.02) × 10</w:t>
      </w:r>
      <w:r w:rsidRPr="003B7EF3">
        <w:rPr>
          <w:rFonts w:cstheme="minorHAnsi"/>
          <w:b/>
          <w:bCs/>
          <w:vertAlign w:val="superscript"/>
          <w:lang w:val="en-US"/>
        </w:rPr>
        <w:t>2</w:t>
      </w:r>
      <w:r w:rsidRPr="003B7EF3">
        <w:rPr>
          <w:rFonts w:cstheme="minorHAnsi"/>
          <w:b/>
          <w:bCs/>
          <w:lang w:val="en-US"/>
        </w:rPr>
        <w:t xml:space="preserve"> M</w:t>
      </w:r>
      <w:r w:rsidRPr="003B7EF3">
        <w:rPr>
          <w:rFonts w:cstheme="minorHAnsi"/>
          <w:b/>
          <w:bCs/>
          <w:vertAlign w:val="superscript"/>
          <w:lang w:val="en-US"/>
        </w:rPr>
        <w:t>−1</w:t>
      </w:r>
      <w:r w:rsidRPr="003B7EF3">
        <w:rPr>
          <w:rFonts w:cstheme="minorHAnsi"/>
          <w:b/>
          <w:bCs/>
          <w:lang w:val="en-US"/>
        </w:rPr>
        <w:t xml:space="preserve"> s</w:t>
      </w:r>
      <w:r w:rsidRPr="003B7EF3">
        <w:rPr>
          <w:rFonts w:cstheme="minorHAnsi"/>
          <w:b/>
          <w:bCs/>
          <w:vertAlign w:val="superscript"/>
          <w:lang w:val="en-US"/>
        </w:rPr>
        <w:t>−1</w:t>
      </w:r>
    </w:p>
    <w:p w14:paraId="786C43C7" w14:textId="420A649B" w:rsidR="00434158" w:rsidRPr="0081687D" w:rsidRDefault="00434158" w:rsidP="00E0314D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rFonts w:cstheme="minorHAnsi"/>
          <w:b/>
          <w:bCs/>
          <w:color w:val="0070C0"/>
          <w:lang w:val="en-US"/>
        </w:rPr>
        <w:br w:type="column"/>
      </w:r>
      <w:r w:rsidRPr="0081687D">
        <w:rPr>
          <w:rFonts w:cstheme="minorHAnsi"/>
          <w:b/>
          <w:bCs/>
          <w:lang w:val="en-US"/>
        </w:rPr>
        <w:lastRenderedPageBreak/>
        <w:t xml:space="preserve">1a </w:t>
      </w:r>
      <w:r w:rsidRPr="0081687D">
        <w:rPr>
          <w:rFonts w:cstheme="minorHAnsi"/>
          <w:lang w:val="en-US"/>
        </w:rPr>
        <w:t>+</w:t>
      </w:r>
      <w:r w:rsidRPr="0081687D">
        <w:rPr>
          <w:rFonts w:cstheme="minorHAnsi"/>
          <w:b/>
          <w:bCs/>
          <w:lang w:val="en-US"/>
        </w:rPr>
        <w:t xml:space="preserve"> 2</w:t>
      </w:r>
      <w:r w:rsidR="000D6719" w:rsidRPr="0081687D">
        <w:rPr>
          <w:rFonts w:cstheme="minorHAnsi"/>
          <w:b/>
          <w:bCs/>
          <w:lang w:val="en-US"/>
        </w:rPr>
        <w:t>e</w:t>
      </w:r>
      <w:r w:rsidRPr="0081687D">
        <w:rPr>
          <w:rFonts w:cstheme="minorHAnsi"/>
          <w:lang w:val="en-US"/>
        </w:rPr>
        <w:t xml:space="preserve"> in CH</w:t>
      </w:r>
      <w:r w:rsidRPr="0081687D">
        <w:rPr>
          <w:rFonts w:cstheme="minorHAnsi"/>
          <w:vertAlign w:val="subscript"/>
          <w:lang w:val="en-US"/>
        </w:rPr>
        <w:t>2</w:t>
      </w:r>
      <w:r w:rsidRPr="0081687D">
        <w:rPr>
          <w:rFonts w:cstheme="minorHAnsi"/>
          <w:lang w:val="en-US"/>
        </w:rPr>
        <w:t>Cl</w:t>
      </w:r>
      <w:r w:rsidRPr="0081687D">
        <w:rPr>
          <w:rFonts w:cstheme="minorHAnsi"/>
          <w:vertAlign w:val="subscript"/>
          <w:lang w:val="en-US"/>
        </w:rPr>
        <w:t>2</w:t>
      </w:r>
      <w:r w:rsidRPr="0081687D">
        <w:rPr>
          <w:rFonts w:cstheme="minorHAnsi"/>
          <w:lang w:val="en-US"/>
        </w:rPr>
        <w:t xml:space="preserve"> (conventional photometry, detection at λ = 593 nm)</w:t>
      </w:r>
    </w:p>
    <w:p w14:paraId="6C712299" w14:textId="32A5D64A" w:rsidR="00434158" w:rsidRPr="0081687D" w:rsidRDefault="00BB6B2B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lang w:val="en-US"/>
        </w:rPr>
        <w:object w:dxaOrig="5195" w:dyaOrig="1828" w14:anchorId="1516DEDF">
          <v:shape id="_x0000_i1039" type="#_x0000_t75" style="width:222.8pt;height:78.8pt" o:ole="">
            <v:imagedata r:id="rId38" o:title=""/>
          </v:shape>
          <o:OLEObject Type="Embed" ProgID="ChemDraw_x64.Document.6.0" ShapeID="_x0000_i1039" DrawAspect="Content" ObjectID="_1828534119" r:id="rId39"/>
        </w:object>
      </w:r>
      <w:r w:rsidR="00434158" w:rsidRPr="0081687D">
        <w:rPr>
          <w:rFonts w:cstheme="minorHAnsi"/>
          <w:lang w:val="en-US"/>
        </w:rPr>
        <w:t xml:space="preserve"> CG740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434158" w:rsidRPr="0081687D" w14:paraId="178E9C88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B494AC8" w14:textId="12B9F23B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[</w:t>
            </w:r>
            <w:r w:rsidRPr="0081687D">
              <w:rPr>
                <w:rFonts w:cstheme="minorHAnsi"/>
                <w:b/>
                <w:bCs/>
                <w:lang w:val="en-US"/>
              </w:rPr>
              <w:t>2</w:t>
            </w:r>
            <w:r w:rsidR="000D6719" w:rsidRPr="0081687D">
              <w:rPr>
                <w:rFonts w:cstheme="minorHAnsi"/>
                <w:b/>
                <w:bCs/>
                <w:lang w:val="en-US"/>
              </w:rPr>
              <w:t>e</w:t>
            </w:r>
            <w:r w:rsidRPr="0081687D">
              <w:rPr>
                <w:rFonts w:cstheme="minorHAnsi"/>
                <w:lang w:val="en-US"/>
              </w:rPr>
              <w:t>]</w:t>
            </w:r>
            <w:r w:rsidRPr="0081687D">
              <w:rPr>
                <w:rFonts w:cstheme="minorHAnsi"/>
                <w:vertAlign w:val="subscript"/>
                <w:lang w:val="en-US"/>
              </w:rPr>
              <w:t>0</w:t>
            </w:r>
            <w:r w:rsidRPr="0081687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5C6B698" w14:textId="35792480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[</w:t>
            </w:r>
            <w:r w:rsidRPr="0081687D">
              <w:rPr>
                <w:rFonts w:cstheme="minorHAnsi"/>
                <w:b/>
                <w:bCs/>
                <w:lang w:val="en-US"/>
              </w:rPr>
              <w:t>1a</w:t>
            </w:r>
            <w:r w:rsidRPr="0081687D">
              <w:rPr>
                <w:rFonts w:cstheme="minorHAnsi"/>
                <w:lang w:val="en-US"/>
              </w:rPr>
              <w:t>]</w:t>
            </w:r>
            <w:r w:rsidRPr="0081687D">
              <w:rPr>
                <w:rFonts w:cstheme="minorHAnsi"/>
                <w:vertAlign w:val="subscript"/>
                <w:lang w:val="en-US"/>
              </w:rPr>
              <w:t>0</w:t>
            </w:r>
            <w:r w:rsidRPr="0081687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357BA30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i/>
                <w:iCs/>
                <w:lang w:val="en-US"/>
              </w:rPr>
              <w:t>k</w:t>
            </w:r>
            <w:r w:rsidRPr="0081687D">
              <w:rPr>
                <w:rFonts w:cstheme="minorHAnsi"/>
                <w:vertAlign w:val="subscript"/>
                <w:lang w:val="en-US"/>
              </w:rPr>
              <w:t>obs</w:t>
            </w:r>
            <w:r w:rsidRPr="0081687D">
              <w:rPr>
                <w:rFonts w:cstheme="minorHAnsi"/>
                <w:lang w:val="en-US"/>
              </w:rPr>
              <w:t xml:space="preserve"> (s</w:t>
            </w:r>
            <w:r w:rsidRPr="0081687D">
              <w:rPr>
                <w:rFonts w:cstheme="minorHAnsi"/>
                <w:vertAlign w:val="superscript"/>
                <w:lang w:val="en-US"/>
              </w:rPr>
              <w:t>−1</w:t>
            </w:r>
            <w:r w:rsidRPr="0081687D">
              <w:rPr>
                <w:rFonts w:cstheme="minorHAnsi"/>
                <w:lang w:val="en-US"/>
              </w:rPr>
              <w:t>)</w:t>
            </w:r>
          </w:p>
        </w:tc>
      </w:tr>
      <w:tr w:rsidR="00434158" w:rsidRPr="0081687D" w14:paraId="6F21DCF8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517BFC2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7.55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B2451B8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6.53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B5FA3F6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6.60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81687D" w14:paraId="667DA78F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12716AD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8.52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539D92A2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9.70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5F0F3C00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9.65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81687D" w14:paraId="41758DB6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7D9217CD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8.36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68A8012A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1.29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041A577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1.30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81687D" w14:paraId="48151DF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55CA63E5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8.33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50672DCB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1.61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154AA47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1.62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81687D" w14:paraId="5B6DB346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6D2C5597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8.55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58DC6429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1.92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9FB5EBA" w14:textId="77777777" w:rsidR="00434158" w:rsidRPr="0081687D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1.92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1A837CFE" w14:textId="77777777" w:rsidR="00434158" w:rsidRPr="0081687D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noProof/>
          <w:color w:val="0070C0"/>
          <w:lang w:eastAsia="de-DE"/>
        </w:rPr>
        <w:drawing>
          <wp:inline distT="0" distB="0" distL="0" distR="0" wp14:anchorId="40279E21" wp14:editId="4EB5EE56">
            <wp:extent cx="3292897" cy="1600200"/>
            <wp:effectExtent l="0" t="0" r="0" b="0"/>
            <wp:docPr id="26" name="Diagramm 26">
              <a:extLst xmlns:a="http://schemas.openxmlformats.org/drawingml/2006/main">
                <a:ext uri="{FF2B5EF4-FFF2-40B4-BE49-F238E27FC236}">
                  <a16:creationId xmlns:a16="http://schemas.microsoft.com/office/drawing/2014/main" id="{25BAF795-12C0-4452-A1F7-6319FC8C1F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415ED9B7" w14:textId="77777777" w:rsidR="00434158" w:rsidRPr="006913AF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913AF">
        <w:rPr>
          <w:rFonts w:cstheme="minorHAnsi"/>
          <w:b/>
          <w:bCs/>
          <w:i/>
          <w:iCs/>
          <w:lang w:val="en-US"/>
        </w:rPr>
        <w:t>k</w:t>
      </w:r>
      <w:r w:rsidRPr="006913AF">
        <w:rPr>
          <w:rFonts w:cstheme="minorHAnsi"/>
          <w:b/>
          <w:bCs/>
          <w:vertAlign w:val="sub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= (1.00 ± 0.01) × 10</w:t>
      </w:r>
      <w:r w:rsidRPr="006913AF">
        <w:rPr>
          <w:rFonts w:cstheme="minorHAnsi"/>
          <w:b/>
          <w:bCs/>
          <w:vertAlign w:val="super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M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  <w:r w:rsidRPr="006913AF">
        <w:rPr>
          <w:rFonts w:cstheme="minorHAnsi"/>
          <w:b/>
          <w:bCs/>
          <w:lang w:val="en-US"/>
        </w:rPr>
        <w:t xml:space="preserve"> s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</w:p>
    <w:p w14:paraId="6ED31938" w14:textId="1A62B8EF" w:rsidR="00434158" w:rsidRPr="0036377A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rFonts w:cstheme="minorHAnsi"/>
          <w:b/>
          <w:bCs/>
          <w:color w:val="0070C0"/>
          <w:lang w:val="en-US"/>
        </w:rPr>
        <w:br w:type="column"/>
      </w:r>
      <w:r w:rsidRPr="0081687D">
        <w:rPr>
          <w:rFonts w:cstheme="minorHAnsi"/>
          <w:b/>
          <w:bCs/>
          <w:lang w:val="en-US"/>
        </w:rPr>
        <w:lastRenderedPageBreak/>
        <w:t>1a</w:t>
      </w:r>
      <w:r w:rsidRPr="0081687D">
        <w:rPr>
          <w:rFonts w:cstheme="minorHAnsi"/>
          <w:lang w:val="en-US"/>
        </w:rPr>
        <w:t xml:space="preserve"> + </w:t>
      </w:r>
      <w:r w:rsidRPr="0081687D">
        <w:rPr>
          <w:rFonts w:cstheme="minorHAnsi"/>
          <w:b/>
          <w:bCs/>
          <w:lang w:val="en-US"/>
        </w:rPr>
        <w:t>2</w:t>
      </w:r>
      <w:r w:rsidR="000D6719" w:rsidRPr="0081687D">
        <w:rPr>
          <w:rFonts w:cstheme="minorHAnsi"/>
          <w:b/>
          <w:bCs/>
          <w:lang w:val="en-US"/>
        </w:rPr>
        <w:t>f</w:t>
      </w:r>
      <w:r w:rsidRPr="0081687D">
        <w:rPr>
          <w:rFonts w:cstheme="minorHAnsi"/>
          <w:lang w:val="en-US"/>
        </w:rPr>
        <w:t xml:space="preserve"> in CH</w:t>
      </w:r>
      <w:r w:rsidRPr="0081687D">
        <w:rPr>
          <w:rFonts w:cstheme="minorHAnsi"/>
          <w:vertAlign w:val="subscript"/>
          <w:lang w:val="en-US"/>
        </w:rPr>
        <w:t>2</w:t>
      </w:r>
      <w:r w:rsidRPr="0081687D">
        <w:rPr>
          <w:rFonts w:cstheme="minorHAnsi"/>
          <w:lang w:val="en-US"/>
        </w:rPr>
        <w:t>C</w:t>
      </w:r>
      <w:r w:rsidRPr="0036377A">
        <w:rPr>
          <w:rFonts w:cstheme="minorHAnsi"/>
          <w:lang w:val="en-US"/>
        </w:rPr>
        <w:t>l</w:t>
      </w:r>
      <w:r w:rsidRPr="0036377A">
        <w:rPr>
          <w:rFonts w:cstheme="minorHAnsi"/>
          <w:vertAlign w:val="subscript"/>
          <w:lang w:val="en-US"/>
        </w:rPr>
        <w:t>2</w:t>
      </w:r>
      <w:r w:rsidRPr="0036377A">
        <w:rPr>
          <w:rFonts w:cstheme="minorHAnsi"/>
          <w:lang w:val="en-US"/>
        </w:rPr>
        <w:t xml:space="preserve"> (conventional photometry, detection at λ = 674 nm) </w:t>
      </w:r>
    </w:p>
    <w:p w14:paraId="337B6E15" w14:textId="465E8948" w:rsidR="00434158" w:rsidRPr="0036377A" w:rsidRDefault="00BB6B2B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77A">
        <w:rPr>
          <w:lang w:val="en-US"/>
        </w:rPr>
        <w:object w:dxaOrig="5320" w:dyaOrig="1828" w14:anchorId="2970CFBA">
          <v:shape id="_x0000_i1040" type="#_x0000_t75" style="width:230.25pt;height:78.8pt" o:ole="">
            <v:imagedata r:id="rId41" o:title=""/>
          </v:shape>
          <o:OLEObject Type="Embed" ProgID="ChemDraw_x64.Document.6.0" ShapeID="_x0000_i1040" DrawAspect="Content" ObjectID="_1828534120" r:id="rId42"/>
        </w:object>
      </w:r>
      <w:r w:rsidR="00434158" w:rsidRPr="0036377A">
        <w:rPr>
          <w:rFonts w:cstheme="minorHAnsi"/>
          <w:lang w:val="en-US"/>
        </w:rPr>
        <w:t xml:space="preserve"> CG741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434158" w:rsidRPr="0036377A" w14:paraId="7E01C704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13AF578" w14:textId="7E91D47D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[</w:t>
            </w:r>
            <w:r w:rsidRPr="0036377A">
              <w:rPr>
                <w:rFonts w:cstheme="minorHAnsi"/>
                <w:b/>
                <w:bCs/>
                <w:lang w:val="en-US"/>
              </w:rPr>
              <w:t>2</w:t>
            </w:r>
            <w:r w:rsidR="000D6719" w:rsidRPr="0036377A">
              <w:rPr>
                <w:rFonts w:cstheme="minorHAnsi"/>
                <w:b/>
                <w:bCs/>
                <w:lang w:val="en-US"/>
              </w:rPr>
              <w:t>f</w:t>
            </w:r>
            <w:r w:rsidRPr="0036377A">
              <w:rPr>
                <w:rFonts w:cstheme="minorHAnsi"/>
                <w:lang w:val="en-US"/>
              </w:rPr>
              <w:t>]</w:t>
            </w:r>
            <w:r w:rsidRPr="0036377A">
              <w:rPr>
                <w:rFonts w:cstheme="minorHAnsi"/>
                <w:vertAlign w:val="subscript"/>
                <w:lang w:val="en-US"/>
              </w:rPr>
              <w:t>0</w:t>
            </w:r>
            <w:r w:rsidRPr="0036377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DE7CE43" w14:textId="43647A52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[</w:t>
            </w:r>
            <w:r w:rsidRPr="0036377A">
              <w:rPr>
                <w:rFonts w:cstheme="minorHAnsi"/>
                <w:b/>
                <w:bCs/>
                <w:lang w:val="en-US"/>
              </w:rPr>
              <w:t>1a</w:t>
            </w:r>
            <w:r w:rsidRPr="0036377A">
              <w:rPr>
                <w:rFonts w:cstheme="minorHAnsi"/>
                <w:lang w:val="en-US"/>
              </w:rPr>
              <w:t>]</w:t>
            </w:r>
            <w:r w:rsidRPr="0036377A">
              <w:rPr>
                <w:rFonts w:cstheme="minorHAnsi"/>
                <w:vertAlign w:val="subscript"/>
                <w:lang w:val="en-US"/>
              </w:rPr>
              <w:t>0</w:t>
            </w:r>
            <w:r w:rsidRPr="0036377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0E0E017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i/>
                <w:iCs/>
                <w:lang w:val="en-US"/>
              </w:rPr>
              <w:t>k</w:t>
            </w:r>
            <w:r w:rsidRPr="0036377A">
              <w:rPr>
                <w:rFonts w:cstheme="minorHAnsi"/>
                <w:vertAlign w:val="subscript"/>
                <w:lang w:val="en-US"/>
              </w:rPr>
              <w:t>obs</w:t>
            </w:r>
            <w:r w:rsidRPr="0036377A">
              <w:rPr>
                <w:rFonts w:cstheme="minorHAnsi"/>
                <w:lang w:val="en-US"/>
              </w:rPr>
              <w:t xml:space="preserve"> (s</w:t>
            </w:r>
            <w:r w:rsidRPr="0036377A">
              <w:rPr>
                <w:rFonts w:cstheme="minorHAnsi"/>
                <w:vertAlign w:val="superscript"/>
                <w:lang w:val="en-US"/>
              </w:rPr>
              <w:t>−1</w:t>
            </w:r>
            <w:r w:rsidRPr="0036377A">
              <w:rPr>
                <w:rFonts w:cstheme="minorHAnsi"/>
                <w:lang w:val="en-US"/>
              </w:rPr>
              <w:t>)</w:t>
            </w:r>
          </w:p>
        </w:tc>
      </w:tr>
      <w:tr w:rsidR="00434158" w:rsidRPr="0036377A" w14:paraId="31B9E9B7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253CDD9D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1.05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B0E9EF0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1.28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AF41AED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5.32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36377A" w14:paraId="5D1E58C5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447CF72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1.04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1EE2A93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1.92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8E3FAED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7.79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36377A" w14:paraId="5DB3418E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70407560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1.02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3E3CEB8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2.53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57E69F3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1.00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36377A" w14:paraId="261BFF5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0E6B9DB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1.01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E74D528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3.12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3224E21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1.21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34158" w:rsidRPr="0036377A" w14:paraId="2A653B0A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1B204F2E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9.88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18A5A9F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3.71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3C36777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1.43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0896BD63" w14:textId="77777777" w:rsidR="00434158" w:rsidRPr="0036377A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77A">
        <w:rPr>
          <w:noProof/>
          <w:lang w:eastAsia="de-DE"/>
        </w:rPr>
        <w:drawing>
          <wp:inline distT="0" distB="0" distL="0" distR="0" wp14:anchorId="1552A605" wp14:editId="48383BCB">
            <wp:extent cx="3308754" cy="1584960"/>
            <wp:effectExtent l="0" t="0" r="0" b="0"/>
            <wp:docPr id="30" name="Diagramm 30">
              <a:extLst xmlns:a="http://schemas.openxmlformats.org/drawingml/2006/main">
                <a:ext uri="{FF2B5EF4-FFF2-40B4-BE49-F238E27FC236}">
                  <a16:creationId xmlns:a16="http://schemas.microsoft.com/office/drawing/2014/main" id="{5D43F563-C109-4E8E-A3BB-887745E8F1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14:paraId="19EC2EC6" w14:textId="77777777" w:rsidR="00434158" w:rsidRPr="006913AF" w:rsidRDefault="00434158" w:rsidP="00434158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6913AF">
        <w:rPr>
          <w:rFonts w:cstheme="minorHAnsi"/>
          <w:b/>
          <w:bCs/>
          <w:i/>
          <w:iCs/>
          <w:lang w:val="en-US"/>
        </w:rPr>
        <w:t>k</w:t>
      </w:r>
      <w:r w:rsidRPr="006913AF">
        <w:rPr>
          <w:rFonts w:cstheme="minorHAnsi"/>
          <w:b/>
          <w:bCs/>
          <w:vertAlign w:val="sub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= (3.68 ± 0.03) × 10</w:t>
      </w:r>
      <w:r w:rsidRPr="006913AF">
        <w:rPr>
          <w:rFonts w:cstheme="minorHAnsi"/>
          <w:b/>
          <w:bCs/>
          <w:vertAlign w:val="superscript"/>
          <w:lang w:val="en-US"/>
        </w:rPr>
        <w:t>1</w:t>
      </w:r>
      <w:r w:rsidRPr="006913AF">
        <w:rPr>
          <w:rFonts w:cstheme="minorHAnsi"/>
          <w:b/>
          <w:bCs/>
          <w:lang w:val="en-US"/>
        </w:rPr>
        <w:t xml:space="preserve"> M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  <w:r w:rsidRPr="006913AF">
        <w:rPr>
          <w:rFonts w:cstheme="minorHAnsi"/>
          <w:b/>
          <w:bCs/>
          <w:lang w:val="en-US"/>
        </w:rPr>
        <w:t xml:space="preserve"> s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</w:p>
    <w:p w14:paraId="14CB1110" w14:textId="2E2807EA" w:rsidR="00434158" w:rsidRPr="0036377A" w:rsidRDefault="00434158" w:rsidP="00E0314D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0070C0"/>
          <w:lang w:val="en-US"/>
        </w:rPr>
        <w:br w:type="column"/>
      </w:r>
      <w:r w:rsidRPr="0036377A">
        <w:rPr>
          <w:rFonts w:cstheme="minorHAnsi"/>
          <w:b/>
          <w:bCs/>
          <w:lang w:val="en-US"/>
        </w:rPr>
        <w:lastRenderedPageBreak/>
        <w:t>1a</w:t>
      </w:r>
      <w:r w:rsidRPr="0036377A">
        <w:rPr>
          <w:rFonts w:cstheme="minorHAnsi"/>
          <w:bCs/>
          <w:lang w:val="en-US"/>
        </w:rPr>
        <w:t xml:space="preserve"> </w:t>
      </w:r>
      <w:r w:rsidRPr="0036377A">
        <w:rPr>
          <w:rFonts w:cstheme="minorHAnsi"/>
          <w:lang w:val="en-US"/>
        </w:rPr>
        <w:t xml:space="preserve">+ </w:t>
      </w:r>
      <w:r w:rsidRPr="0036377A">
        <w:rPr>
          <w:rFonts w:cstheme="minorHAnsi"/>
          <w:b/>
          <w:bCs/>
          <w:lang w:val="en-US"/>
        </w:rPr>
        <w:t>2</w:t>
      </w:r>
      <w:r w:rsidR="00071092" w:rsidRPr="0036377A">
        <w:rPr>
          <w:rFonts w:cstheme="minorHAnsi"/>
          <w:b/>
          <w:bCs/>
          <w:lang w:val="en-US"/>
        </w:rPr>
        <w:t>g</w:t>
      </w:r>
      <w:r w:rsidR="000D6719" w:rsidRPr="0036377A">
        <w:rPr>
          <w:rFonts w:cstheme="minorHAnsi"/>
          <w:bCs/>
          <w:lang w:val="en-US"/>
        </w:rPr>
        <w:t xml:space="preserve"> </w:t>
      </w:r>
      <w:r w:rsidRPr="0036377A">
        <w:rPr>
          <w:rFonts w:cstheme="minorHAnsi"/>
          <w:lang w:val="en-US"/>
        </w:rPr>
        <w:t>in CH</w:t>
      </w:r>
      <w:r w:rsidRPr="0036377A">
        <w:rPr>
          <w:rFonts w:cstheme="minorHAnsi"/>
          <w:vertAlign w:val="subscript"/>
          <w:lang w:val="en-US"/>
        </w:rPr>
        <w:t>2</w:t>
      </w:r>
      <w:r w:rsidRPr="0036377A">
        <w:rPr>
          <w:rFonts w:cstheme="minorHAnsi"/>
          <w:lang w:val="en-US"/>
        </w:rPr>
        <w:t>Cl</w:t>
      </w:r>
      <w:r w:rsidRPr="0036377A">
        <w:rPr>
          <w:rFonts w:cstheme="minorHAnsi"/>
          <w:vertAlign w:val="subscript"/>
          <w:lang w:val="en-US"/>
        </w:rPr>
        <w:t>2</w:t>
      </w:r>
      <w:r w:rsidRPr="0036377A">
        <w:rPr>
          <w:rFonts w:cstheme="minorHAnsi"/>
          <w:lang w:val="en-US"/>
        </w:rPr>
        <w:t xml:space="preserve"> (conventional photometry, detection at λ = 620 nm)</w:t>
      </w:r>
    </w:p>
    <w:p w14:paraId="4D5A4FF4" w14:textId="5538CB64" w:rsidR="00434158" w:rsidRPr="0036377A" w:rsidRDefault="00BB6B2B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77A">
        <w:rPr>
          <w:lang w:val="en-US"/>
        </w:rPr>
        <w:object w:dxaOrig="5762" w:dyaOrig="1828" w14:anchorId="67DDEDAE">
          <v:shape id="_x0000_i1041" type="#_x0000_t75" style="width:249.95pt;height:77.45pt" o:ole="">
            <v:imagedata r:id="rId44" o:title=""/>
          </v:shape>
          <o:OLEObject Type="Embed" ProgID="ChemDraw_x64.Document.6.0" ShapeID="_x0000_i1041" DrawAspect="Content" ObjectID="_1828534121" r:id="rId45"/>
        </w:object>
      </w:r>
      <w:r w:rsidR="00434158" w:rsidRPr="0036377A">
        <w:rPr>
          <w:rFonts w:cstheme="minorHAnsi"/>
          <w:lang w:val="en-US"/>
        </w:rPr>
        <w:t xml:space="preserve"> CG742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434158" w:rsidRPr="0036377A" w14:paraId="4E9BFDB6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CBA25E0" w14:textId="776810BC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[</w:t>
            </w:r>
            <w:r w:rsidRPr="0036377A">
              <w:rPr>
                <w:rFonts w:cstheme="minorHAnsi"/>
                <w:b/>
                <w:bCs/>
                <w:lang w:val="en-US"/>
              </w:rPr>
              <w:t>2</w:t>
            </w:r>
            <w:r w:rsidR="000D6719" w:rsidRPr="0036377A">
              <w:rPr>
                <w:rFonts w:cstheme="minorHAnsi"/>
                <w:b/>
                <w:bCs/>
                <w:lang w:val="en-US"/>
              </w:rPr>
              <w:t>g</w:t>
            </w:r>
            <w:r w:rsidRPr="0036377A">
              <w:rPr>
                <w:rFonts w:cstheme="minorHAnsi"/>
                <w:lang w:val="en-US"/>
              </w:rPr>
              <w:t>]</w:t>
            </w:r>
            <w:r w:rsidRPr="0036377A">
              <w:rPr>
                <w:rFonts w:cstheme="minorHAnsi"/>
                <w:vertAlign w:val="subscript"/>
                <w:lang w:val="en-US"/>
              </w:rPr>
              <w:t>0</w:t>
            </w:r>
            <w:r w:rsidRPr="0036377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C4BBADF" w14:textId="45C53833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[</w:t>
            </w:r>
            <w:r w:rsidRPr="0036377A">
              <w:rPr>
                <w:rFonts w:cstheme="minorHAnsi"/>
                <w:b/>
                <w:bCs/>
                <w:lang w:val="en-US"/>
              </w:rPr>
              <w:t>1a</w:t>
            </w:r>
            <w:r w:rsidRPr="0036377A">
              <w:rPr>
                <w:rFonts w:cstheme="minorHAnsi"/>
                <w:lang w:val="en-US"/>
              </w:rPr>
              <w:t>]</w:t>
            </w:r>
            <w:r w:rsidRPr="0036377A">
              <w:rPr>
                <w:rFonts w:cstheme="minorHAnsi"/>
                <w:vertAlign w:val="subscript"/>
                <w:lang w:val="en-US"/>
              </w:rPr>
              <w:t>0</w:t>
            </w:r>
            <w:r w:rsidRPr="0036377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04CD533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i/>
                <w:iCs/>
                <w:lang w:val="en-US"/>
              </w:rPr>
              <w:t>k</w:t>
            </w:r>
            <w:r w:rsidRPr="0036377A">
              <w:rPr>
                <w:rFonts w:cstheme="minorHAnsi"/>
                <w:vertAlign w:val="subscript"/>
                <w:lang w:val="en-US"/>
              </w:rPr>
              <w:t>obs</w:t>
            </w:r>
            <w:r w:rsidRPr="0036377A">
              <w:rPr>
                <w:rFonts w:cstheme="minorHAnsi"/>
                <w:lang w:val="en-US"/>
              </w:rPr>
              <w:t xml:space="preserve"> (s</w:t>
            </w:r>
            <w:r w:rsidRPr="0036377A">
              <w:rPr>
                <w:rFonts w:cstheme="minorHAnsi"/>
                <w:vertAlign w:val="superscript"/>
                <w:lang w:val="en-US"/>
              </w:rPr>
              <w:t>−1</w:t>
            </w:r>
            <w:r w:rsidRPr="0036377A">
              <w:rPr>
                <w:rFonts w:cstheme="minorHAnsi"/>
                <w:lang w:val="en-US"/>
              </w:rPr>
              <w:t>)</w:t>
            </w:r>
          </w:p>
        </w:tc>
      </w:tr>
      <w:tr w:rsidR="00434158" w:rsidRPr="0036377A" w14:paraId="6BA934E2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1611671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7.65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4A6D966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3.00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FEEEA8E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9.62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434158" w:rsidRPr="0036377A" w14:paraId="6575848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555EA023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7.72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2A32370F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4.47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376F3D8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1.40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36377A" w14:paraId="04D4EB2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686B0251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7.62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6C44C93F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5.92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5E95E57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1.90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36377A" w14:paraId="6A7CE190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774EE055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7.33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2801058E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7.32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A3EE8FC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2.19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434158" w:rsidRPr="0036377A" w14:paraId="246B81B5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53E63F3B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7.10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314A62E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8.65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A381432" w14:textId="77777777" w:rsidR="00434158" w:rsidRPr="0036377A" w:rsidRDefault="00434158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36377A">
              <w:rPr>
                <w:rFonts w:cstheme="minorHAnsi"/>
                <w:lang w:val="en-US"/>
              </w:rPr>
              <w:t>2.62 × 10</w:t>
            </w:r>
            <w:r w:rsidRPr="0036377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4B5BB16E" w14:textId="77777777" w:rsidR="00434158" w:rsidRPr="001527D5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28A">
        <w:rPr>
          <w:noProof/>
          <w:color w:val="0070C0"/>
          <w:lang w:eastAsia="de-DE"/>
        </w:rPr>
        <w:drawing>
          <wp:inline distT="0" distB="0" distL="0" distR="0" wp14:anchorId="0A0C3118" wp14:editId="7F4EF210">
            <wp:extent cx="3176615" cy="1584960"/>
            <wp:effectExtent l="0" t="0" r="0" b="0"/>
            <wp:docPr id="35" name="Diagramm 35">
              <a:extLst xmlns:a="http://schemas.openxmlformats.org/drawingml/2006/main">
                <a:ext uri="{FF2B5EF4-FFF2-40B4-BE49-F238E27FC236}">
                  <a16:creationId xmlns:a16="http://schemas.microsoft.com/office/drawing/2014/main" id="{59802479-3A6A-49E5-A88B-3650E47FBCF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14:paraId="17B2970A" w14:textId="77777777" w:rsidR="00434158" w:rsidRPr="006913AF" w:rsidRDefault="00434158" w:rsidP="004341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913AF">
        <w:rPr>
          <w:rFonts w:cstheme="minorHAnsi"/>
          <w:b/>
          <w:bCs/>
          <w:i/>
          <w:iCs/>
          <w:lang w:val="en-US"/>
        </w:rPr>
        <w:t>k</w:t>
      </w:r>
      <w:r w:rsidRPr="006913AF">
        <w:rPr>
          <w:rFonts w:cstheme="minorHAnsi"/>
          <w:b/>
          <w:bCs/>
          <w:vertAlign w:val="sub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= (2.90 ± 0.11) M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  <w:r w:rsidRPr="006913AF">
        <w:rPr>
          <w:rFonts w:cstheme="minorHAnsi"/>
          <w:b/>
          <w:bCs/>
          <w:lang w:val="en-US"/>
        </w:rPr>
        <w:t xml:space="preserve"> s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</w:p>
    <w:p w14:paraId="32201B15" w14:textId="7CB02BB0" w:rsidR="00A71E01" w:rsidRPr="00E47B4B" w:rsidRDefault="00434158" w:rsidP="00E0314D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0070C0"/>
          <w:lang w:val="en-US"/>
        </w:rPr>
        <w:br w:type="column"/>
      </w:r>
      <w:r w:rsidR="00E0314D" w:rsidRPr="00E47B4B">
        <w:rPr>
          <w:rFonts w:cstheme="minorHAnsi"/>
          <w:b/>
          <w:bCs/>
          <w:lang w:val="en-US"/>
        </w:rPr>
        <w:lastRenderedPageBreak/>
        <w:t>1b</w:t>
      </w:r>
      <w:r w:rsidR="00A71E01" w:rsidRPr="00E47B4B">
        <w:rPr>
          <w:rFonts w:cstheme="minorHAnsi"/>
          <w:lang w:val="en-US"/>
        </w:rPr>
        <w:t xml:space="preserve"> + </w:t>
      </w:r>
      <w:r w:rsidR="00E0314D" w:rsidRPr="00E47B4B">
        <w:rPr>
          <w:rFonts w:cstheme="minorHAnsi"/>
          <w:b/>
          <w:bCs/>
          <w:lang w:val="en-US"/>
        </w:rPr>
        <w:t>2c</w:t>
      </w:r>
      <w:r w:rsidR="00A71E01" w:rsidRPr="00E47B4B">
        <w:rPr>
          <w:rFonts w:cstheme="minorHAnsi"/>
          <w:lang w:val="en-US"/>
        </w:rPr>
        <w:t xml:space="preserve"> in CH</w:t>
      </w:r>
      <w:r w:rsidR="00A71E01" w:rsidRPr="00E47B4B">
        <w:rPr>
          <w:rFonts w:cstheme="minorHAnsi"/>
          <w:vertAlign w:val="subscript"/>
          <w:lang w:val="en-US"/>
        </w:rPr>
        <w:t>2</w:t>
      </w:r>
      <w:r w:rsidR="00A71E01" w:rsidRPr="00E47B4B">
        <w:rPr>
          <w:rFonts w:cstheme="minorHAnsi"/>
          <w:lang w:val="en-US"/>
        </w:rPr>
        <w:t>Cl</w:t>
      </w:r>
      <w:r w:rsidR="00A71E01" w:rsidRPr="00E47B4B">
        <w:rPr>
          <w:rFonts w:cstheme="minorHAnsi"/>
          <w:vertAlign w:val="subscript"/>
          <w:lang w:val="en-US"/>
        </w:rPr>
        <w:t>2</w:t>
      </w:r>
      <w:r w:rsidR="00A71E01" w:rsidRPr="00E47B4B">
        <w:rPr>
          <w:rFonts w:cstheme="minorHAnsi"/>
          <w:lang w:val="en-US"/>
        </w:rPr>
        <w:t xml:space="preserve"> (conventional photometry, detection </w:t>
      </w:r>
      <w:r w:rsidR="00346012" w:rsidRPr="00E47B4B">
        <w:rPr>
          <w:rFonts w:cstheme="minorHAnsi"/>
          <w:lang w:val="en-US"/>
        </w:rPr>
        <w:t xml:space="preserve">at λ = </w:t>
      </w:r>
      <w:r w:rsidR="00A71E01" w:rsidRPr="00E47B4B">
        <w:rPr>
          <w:rFonts w:cstheme="minorHAnsi"/>
          <w:lang w:val="en-US"/>
        </w:rPr>
        <w:t>535 nm)</w:t>
      </w:r>
    </w:p>
    <w:p w14:paraId="14BBB632" w14:textId="27ED999C" w:rsidR="00A71E01" w:rsidRPr="00E47B4B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47B4B">
        <w:rPr>
          <w:lang w:val="en-US"/>
        </w:rPr>
        <w:object w:dxaOrig="4970" w:dyaOrig="1763" w14:anchorId="160E6F1A">
          <v:shape id="_x0000_i1042" type="#_x0000_t75" style="width:213.95pt;height:75.4pt" o:ole="">
            <v:imagedata r:id="rId47" o:title=""/>
          </v:shape>
          <o:OLEObject Type="Embed" ProgID="ChemDraw_x64.Document.6.0" ShapeID="_x0000_i1042" DrawAspect="Content" ObjectID="_1828534122" r:id="rId48"/>
        </w:object>
      </w:r>
      <w:r w:rsidR="00BE17F3" w:rsidRPr="00E47B4B">
        <w:rPr>
          <w:rFonts w:cstheme="minorHAnsi"/>
          <w:lang w:val="en-US"/>
        </w:rPr>
        <w:t xml:space="preserve"> PT187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145C1B" w:rsidRPr="00324C5C" w14:paraId="14CF58AC" w14:textId="77777777" w:rsidTr="00AB6A3D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B67A915" w14:textId="6B599CB7" w:rsidR="00145C1B" w:rsidRPr="00324C5C" w:rsidRDefault="00145C1B" w:rsidP="00145C1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24C5C">
              <w:rPr>
                <w:rFonts w:cstheme="minorHAnsi"/>
                <w:lang w:val="en-US"/>
              </w:rPr>
              <w:t>[</w:t>
            </w:r>
            <w:r>
              <w:rPr>
                <w:rFonts w:cstheme="minorHAnsi"/>
                <w:b/>
                <w:bCs/>
                <w:lang w:val="en-US"/>
              </w:rPr>
              <w:t>2c</w:t>
            </w:r>
            <w:r w:rsidRPr="00324C5C">
              <w:rPr>
                <w:rFonts w:cstheme="minorHAnsi"/>
                <w:lang w:val="en-US"/>
              </w:rPr>
              <w:t>]</w:t>
            </w:r>
            <w:r w:rsidRPr="00324C5C">
              <w:rPr>
                <w:rFonts w:cstheme="minorHAnsi"/>
                <w:vertAlign w:val="subscript"/>
                <w:lang w:val="en-US"/>
              </w:rPr>
              <w:t>0</w:t>
            </w:r>
            <w:r w:rsidRPr="00324C5C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2CE3FC0" w14:textId="6184C215" w:rsidR="00145C1B" w:rsidRPr="00324C5C" w:rsidRDefault="00145C1B" w:rsidP="00145C1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24C5C">
              <w:rPr>
                <w:rFonts w:cstheme="minorHAnsi"/>
                <w:lang w:val="en-US"/>
              </w:rPr>
              <w:t>[</w:t>
            </w:r>
            <w:r>
              <w:rPr>
                <w:rFonts w:cstheme="minorHAnsi"/>
                <w:b/>
                <w:bCs/>
                <w:lang w:val="en-US"/>
              </w:rPr>
              <w:t>1b</w:t>
            </w:r>
            <w:r w:rsidRPr="00324C5C">
              <w:rPr>
                <w:rFonts w:cstheme="minorHAnsi"/>
                <w:lang w:val="en-US"/>
              </w:rPr>
              <w:t>]</w:t>
            </w:r>
            <w:r w:rsidRPr="00324C5C">
              <w:rPr>
                <w:rFonts w:cstheme="minorHAnsi"/>
                <w:vertAlign w:val="subscript"/>
                <w:lang w:val="en-US"/>
              </w:rPr>
              <w:t>0</w:t>
            </w:r>
            <w:r w:rsidRPr="00324C5C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D70A0A2" w14:textId="28F6B524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24C5C">
              <w:rPr>
                <w:rFonts w:cstheme="minorHAnsi"/>
                <w:i/>
                <w:iCs/>
                <w:lang w:val="en-US"/>
              </w:rPr>
              <w:t>k</w:t>
            </w:r>
            <w:r w:rsidRPr="00324C5C">
              <w:rPr>
                <w:rFonts w:cstheme="minorHAnsi"/>
                <w:vertAlign w:val="subscript"/>
                <w:lang w:val="en-US"/>
              </w:rPr>
              <w:t>obs</w:t>
            </w:r>
            <w:r w:rsidRPr="00324C5C">
              <w:rPr>
                <w:rFonts w:cstheme="minorHAnsi"/>
                <w:lang w:val="en-US"/>
              </w:rPr>
              <w:t xml:space="preserve"> (s</w:t>
            </w:r>
            <w:r w:rsidRPr="00324C5C">
              <w:rPr>
                <w:rFonts w:cstheme="minorHAnsi"/>
                <w:vertAlign w:val="superscript"/>
                <w:lang w:val="en-US"/>
              </w:rPr>
              <w:t>−1</w:t>
            </w:r>
            <w:r w:rsidRPr="00324C5C">
              <w:rPr>
                <w:rFonts w:cstheme="minorHAnsi"/>
                <w:lang w:val="en-US"/>
              </w:rPr>
              <w:t>)</w:t>
            </w:r>
          </w:p>
        </w:tc>
      </w:tr>
      <w:tr w:rsidR="00145C1B" w:rsidRPr="00324C5C" w14:paraId="210C2215" w14:textId="77777777" w:rsidTr="00AB6A3D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1896EA9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7</w:t>
            </w:r>
            <w:r w:rsidRPr="00324C5C">
              <w:rPr>
                <w:rFonts w:cstheme="minorHAnsi"/>
                <w:lang w:val="en-US"/>
              </w:rPr>
              <w:t>.</w:t>
            </w:r>
            <w:r>
              <w:rPr>
                <w:rFonts w:cstheme="minorHAnsi"/>
                <w:lang w:val="en-US"/>
              </w:rPr>
              <w:t>60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06741BB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2.28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</w:t>
            </w:r>
            <w:r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8E9C39" w14:textId="1EA1D567" w:rsidR="00145C1B" w:rsidRPr="00324C5C" w:rsidRDefault="00145C1B" w:rsidP="00145C1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0.128</w:t>
            </w:r>
          </w:p>
        </w:tc>
      </w:tr>
      <w:tr w:rsidR="00145C1B" w:rsidRPr="00324C5C" w14:paraId="4A4F3EB9" w14:textId="77777777" w:rsidTr="00AB6A3D">
        <w:trPr>
          <w:trHeight w:hRule="exact" w:val="454"/>
          <w:jc w:val="center"/>
        </w:trPr>
        <w:tc>
          <w:tcPr>
            <w:tcW w:w="1701" w:type="dxa"/>
          </w:tcPr>
          <w:p w14:paraId="69843E44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24C5C">
              <w:rPr>
                <w:rFonts w:cstheme="minorHAnsi"/>
                <w:lang w:val="en-US"/>
              </w:rPr>
              <w:t>7.</w:t>
            </w:r>
            <w:r>
              <w:rPr>
                <w:rFonts w:cstheme="minorHAnsi"/>
                <w:lang w:val="en-US"/>
              </w:rPr>
              <w:t>58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1155B137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  <w:r w:rsidRPr="00324C5C">
              <w:rPr>
                <w:rFonts w:cstheme="minorHAnsi"/>
                <w:lang w:val="en-US"/>
              </w:rPr>
              <w:t>.</w:t>
            </w:r>
            <w:r>
              <w:rPr>
                <w:rFonts w:cstheme="minorHAnsi"/>
                <w:lang w:val="en-US"/>
              </w:rPr>
              <w:t>79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</w:t>
            </w:r>
            <w:r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7C5B0156" w14:textId="4A32CA1E" w:rsidR="00145C1B" w:rsidRPr="00324C5C" w:rsidRDefault="00145C1B" w:rsidP="00145C1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0.193</w:t>
            </w:r>
          </w:p>
        </w:tc>
      </w:tr>
      <w:tr w:rsidR="00145C1B" w:rsidRPr="00324C5C" w14:paraId="0CC27049" w14:textId="77777777" w:rsidTr="00AB6A3D">
        <w:trPr>
          <w:trHeight w:hRule="exact" w:val="454"/>
          <w:jc w:val="center"/>
        </w:trPr>
        <w:tc>
          <w:tcPr>
            <w:tcW w:w="1701" w:type="dxa"/>
          </w:tcPr>
          <w:p w14:paraId="5D260A0F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7.42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175CCCE6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5.19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</w:t>
            </w:r>
            <w:r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5E2D5929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0.256</w:t>
            </w:r>
          </w:p>
        </w:tc>
      </w:tr>
      <w:tr w:rsidR="00145C1B" w:rsidRPr="00324C5C" w14:paraId="0D8BD6C6" w14:textId="77777777" w:rsidTr="00AB6A3D">
        <w:trPr>
          <w:trHeight w:hRule="exact" w:val="454"/>
          <w:jc w:val="center"/>
        </w:trPr>
        <w:tc>
          <w:tcPr>
            <w:tcW w:w="1701" w:type="dxa"/>
          </w:tcPr>
          <w:p w14:paraId="1A5A53B3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7.46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1649AFD4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6.72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</w:t>
            </w:r>
            <w:r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23EB1B87" w14:textId="77777777" w:rsidR="00145C1B" w:rsidRPr="00324C5C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0.329</w:t>
            </w:r>
          </w:p>
        </w:tc>
      </w:tr>
      <w:tr w:rsidR="00145C1B" w:rsidRPr="00324C5C" w14:paraId="0D860EA3" w14:textId="77777777" w:rsidTr="00AB6A3D">
        <w:trPr>
          <w:trHeight w:hRule="exact" w:val="454"/>
          <w:jc w:val="center"/>
        </w:trPr>
        <w:tc>
          <w:tcPr>
            <w:tcW w:w="1701" w:type="dxa"/>
          </w:tcPr>
          <w:p w14:paraId="48BB1D68" w14:textId="77777777" w:rsidR="00145C1B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7.55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D63F074" w14:textId="77777777" w:rsidR="00145C1B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9.81</w:t>
            </w:r>
            <w:r w:rsidRPr="00324C5C">
              <w:rPr>
                <w:rFonts w:cstheme="minorHAnsi"/>
                <w:lang w:val="en-US"/>
              </w:rPr>
              <w:t xml:space="preserve"> × 10</w:t>
            </w:r>
            <w:r w:rsidRPr="00324C5C">
              <w:rPr>
                <w:rFonts w:cstheme="minorHAnsi"/>
                <w:vertAlign w:val="superscript"/>
                <w:lang w:val="en-US"/>
              </w:rPr>
              <w:t>−</w:t>
            </w:r>
            <w:r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0E0C6B89" w14:textId="77777777" w:rsidR="00145C1B" w:rsidRDefault="00145C1B" w:rsidP="00AB6A3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0.451</w:t>
            </w:r>
          </w:p>
        </w:tc>
      </w:tr>
    </w:tbl>
    <w:p w14:paraId="6AEC289A" w14:textId="77777777" w:rsidR="00145C1B" w:rsidRDefault="00145C1B" w:rsidP="00145C1B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7505678C" wp14:editId="7624062B">
            <wp:extent cx="3060000" cy="1692000"/>
            <wp:effectExtent l="0" t="0" r="7620" b="3810"/>
            <wp:docPr id="43" name="Chart 5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14:paraId="00DE8E4A" w14:textId="052E777E" w:rsidR="00145C1B" w:rsidRPr="00324C5C" w:rsidRDefault="00145C1B" w:rsidP="00145C1B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324C5C">
        <w:rPr>
          <w:rFonts w:cstheme="minorHAnsi"/>
          <w:b/>
          <w:bCs/>
          <w:i/>
          <w:iCs/>
          <w:lang w:val="en-US"/>
        </w:rPr>
        <w:t>k</w:t>
      </w:r>
      <w:r w:rsidRPr="00324C5C">
        <w:rPr>
          <w:rFonts w:cstheme="minorHAnsi"/>
          <w:b/>
          <w:bCs/>
          <w:vertAlign w:val="subscript"/>
          <w:lang w:val="en-US"/>
        </w:rPr>
        <w:t>2</w:t>
      </w:r>
      <w:r w:rsidRPr="00324C5C">
        <w:rPr>
          <w:rFonts w:cstheme="minorHAnsi"/>
          <w:b/>
          <w:bCs/>
          <w:lang w:val="en-US"/>
        </w:rPr>
        <w:t xml:space="preserve"> = </w:t>
      </w:r>
      <w:r w:rsidR="006913AF">
        <w:rPr>
          <w:rFonts w:cstheme="minorHAnsi"/>
          <w:b/>
          <w:bCs/>
          <w:lang w:val="en-US"/>
        </w:rPr>
        <w:t>(</w:t>
      </w:r>
      <w:r>
        <w:rPr>
          <w:rFonts w:cstheme="minorHAnsi"/>
          <w:b/>
          <w:bCs/>
          <w:lang w:val="en-US"/>
        </w:rPr>
        <w:t>4</w:t>
      </w:r>
      <w:r w:rsidRPr="00324C5C">
        <w:rPr>
          <w:rFonts w:cstheme="minorHAnsi"/>
          <w:b/>
          <w:bCs/>
          <w:lang w:val="en-US"/>
        </w:rPr>
        <w:t>.</w:t>
      </w:r>
      <w:r>
        <w:rPr>
          <w:rFonts w:cstheme="minorHAnsi"/>
          <w:b/>
          <w:bCs/>
          <w:lang w:val="en-US"/>
        </w:rPr>
        <w:t>32</w:t>
      </w:r>
      <w:r w:rsidRPr="00324C5C">
        <w:rPr>
          <w:rFonts w:cstheme="minorHAnsi"/>
          <w:b/>
          <w:bCs/>
          <w:lang w:val="en-US"/>
        </w:rPr>
        <w:t xml:space="preserve"> </w:t>
      </w:r>
      <w:r w:rsidR="006913AF">
        <w:rPr>
          <w:rFonts w:cstheme="minorHAnsi"/>
          <w:b/>
          <w:bCs/>
          <w:lang w:val="en-US"/>
        </w:rPr>
        <w:t xml:space="preserve">± 0.09) </w:t>
      </w:r>
      <w:r w:rsidRPr="00324C5C">
        <w:rPr>
          <w:rFonts w:cstheme="minorHAnsi"/>
          <w:b/>
          <w:bCs/>
          <w:lang w:val="en-US"/>
        </w:rPr>
        <w:t>× 10</w:t>
      </w:r>
      <w:r>
        <w:rPr>
          <w:rFonts w:cstheme="minorHAnsi"/>
          <w:b/>
          <w:bCs/>
          <w:vertAlign w:val="superscript"/>
          <w:lang w:val="en-US"/>
        </w:rPr>
        <w:t>3</w:t>
      </w:r>
      <w:r w:rsidRPr="00324C5C">
        <w:rPr>
          <w:rFonts w:cstheme="minorHAnsi"/>
          <w:b/>
          <w:bCs/>
          <w:lang w:val="en-US"/>
        </w:rPr>
        <w:t xml:space="preserve"> M</w:t>
      </w:r>
      <w:r w:rsidRPr="00324C5C">
        <w:rPr>
          <w:rFonts w:cstheme="minorHAnsi"/>
          <w:b/>
          <w:bCs/>
          <w:vertAlign w:val="superscript"/>
          <w:lang w:val="en-US"/>
        </w:rPr>
        <w:t>−1</w:t>
      </w:r>
      <w:r w:rsidRPr="00324C5C">
        <w:rPr>
          <w:rFonts w:cstheme="minorHAnsi"/>
          <w:b/>
          <w:bCs/>
          <w:lang w:val="en-US"/>
        </w:rPr>
        <w:t xml:space="preserve"> s</w:t>
      </w:r>
      <w:r w:rsidRPr="00324C5C">
        <w:rPr>
          <w:rFonts w:cstheme="minorHAnsi"/>
          <w:b/>
          <w:bCs/>
          <w:vertAlign w:val="superscript"/>
          <w:lang w:val="en-US"/>
        </w:rPr>
        <w:t>−1</w:t>
      </w:r>
    </w:p>
    <w:p w14:paraId="23394E35" w14:textId="40C1A3F1" w:rsidR="00A71E01" w:rsidRPr="00E17D06" w:rsidRDefault="00145C1B" w:rsidP="00E0314D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br w:type="column"/>
      </w:r>
      <w:r w:rsidR="00A71E01" w:rsidRPr="00E17D06">
        <w:rPr>
          <w:rFonts w:cstheme="minorHAnsi"/>
          <w:b/>
          <w:bCs/>
          <w:lang w:val="en-US"/>
        </w:rPr>
        <w:lastRenderedPageBreak/>
        <w:t>1</w:t>
      </w:r>
      <w:r w:rsidR="00E0314D" w:rsidRPr="00E17D06">
        <w:rPr>
          <w:rFonts w:cstheme="minorHAnsi"/>
          <w:b/>
          <w:bCs/>
          <w:lang w:val="en-US"/>
        </w:rPr>
        <w:t>b</w:t>
      </w:r>
      <w:r w:rsidR="00A71E01" w:rsidRPr="00E17D06">
        <w:rPr>
          <w:rFonts w:cstheme="minorHAnsi"/>
          <w:lang w:val="en-US"/>
        </w:rPr>
        <w:t xml:space="preserve"> + </w:t>
      </w:r>
      <w:r w:rsidR="00E0314D" w:rsidRPr="00E17D06">
        <w:rPr>
          <w:rFonts w:cstheme="minorHAnsi"/>
          <w:b/>
          <w:bCs/>
          <w:lang w:val="en-US"/>
        </w:rPr>
        <w:t>2d</w:t>
      </w:r>
      <w:r w:rsidR="00A71E01" w:rsidRPr="00E17D06">
        <w:rPr>
          <w:rFonts w:cstheme="minorHAnsi"/>
          <w:lang w:val="en-US"/>
        </w:rPr>
        <w:t xml:space="preserve"> in CH</w:t>
      </w:r>
      <w:r w:rsidR="00A71E01" w:rsidRPr="00E17D06">
        <w:rPr>
          <w:rFonts w:cstheme="minorHAnsi"/>
          <w:vertAlign w:val="subscript"/>
          <w:lang w:val="en-US"/>
        </w:rPr>
        <w:t>2</w:t>
      </w:r>
      <w:r w:rsidR="00A71E01" w:rsidRPr="00E17D06">
        <w:rPr>
          <w:rFonts w:cstheme="minorHAnsi"/>
          <w:lang w:val="en-US"/>
        </w:rPr>
        <w:t>Cl</w:t>
      </w:r>
      <w:r w:rsidR="00A71E01" w:rsidRPr="00E17D06">
        <w:rPr>
          <w:rFonts w:cstheme="minorHAnsi"/>
          <w:vertAlign w:val="subscript"/>
          <w:lang w:val="en-US"/>
        </w:rPr>
        <w:t>2</w:t>
      </w:r>
      <w:r w:rsidR="00A71E01" w:rsidRPr="00E17D06">
        <w:rPr>
          <w:rFonts w:cstheme="minorHAnsi"/>
          <w:lang w:val="en-US"/>
        </w:rPr>
        <w:t xml:space="preserve"> (conventional photometry, detection </w:t>
      </w:r>
      <w:r w:rsidR="00346012" w:rsidRPr="00E17D06">
        <w:rPr>
          <w:rFonts w:cstheme="minorHAnsi"/>
          <w:lang w:val="en-US"/>
        </w:rPr>
        <w:t xml:space="preserve">at λ = </w:t>
      </w:r>
      <w:r w:rsidR="00A71E01" w:rsidRPr="00E17D06">
        <w:rPr>
          <w:rFonts w:cstheme="minorHAnsi"/>
          <w:lang w:val="en-US"/>
        </w:rPr>
        <w:t>601 nm</w:t>
      </w:r>
      <w:r w:rsidR="00BE17F3" w:rsidRPr="00E17D06">
        <w:rPr>
          <w:rFonts w:cstheme="minorHAnsi"/>
          <w:lang w:val="en-US"/>
        </w:rPr>
        <w:t>)</w:t>
      </w:r>
    </w:p>
    <w:p w14:paraId="687A031F" w14:textId="4233C534" w:rsidR="00A71E01" w:rsidRPr="00E17D06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17D06">
        <w:rPr>
          <w:lang w:val="en-US"/>
        </w:rPr>
        <w:object w:dxaOrig="5013" w:dyaOrig="1828" w14:anchorId="5525931D">
          <v:shape id="_x0000_i1043" type="#_x0000_t75" style="width:3in;height:78.8pt" o:ole="">
            <v:imagedata r:id="rId50" o:title=""/>
          </v:shape>
          <o:OLEObject Type="Embed" ProgID="ChemDraw_x64.Document.6.0" ShapeID="_x0000_i1043" DrawAspect="Content" ObjectID="_1828534123" r:id="rId51"/>
        </w:object>
      </w:r>
      <w:r w:rsidR="00BE17F3" w:rsidRPr="00E17D06">
        <w:rPr>
          <w:rFonts w:cstheme="minorHAnsi"/>
          <w:lang w:val="en-US"/>
        </w:rPr>
        <w:t xml:space="preserve"> PT184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E17F3" w:rsidRPr="00E17D06" w14:paraId="230977B2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BD69B1F" w14:textId="419EAC6A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[</w:t>
            </w:r>
            <w:r w:rsidR="00E0314D" w:rsidRPr="00E17D06">
              <w:rPr>
                <w:rFonts w:cstheme="minorHAnsi"/>
                <w:b/>
                <w:bCs/>
                <w:lang w:val="en-US"/>
              </w:rPr>
              <w:t>2</w:t>
            </w:r>
            <w:r w:rsidRPr="00E17D06">
              <w:rPr>
                <w:rFonts w:cstheme="minorHAnsi"/>
                <w:b/>
                <w:bCs/>
                <w:lang w:val="en-US"/>
              </w:rPr>
              <w:t>d</w:t>
            </w:r>
            <w:r w:rsidRPr="00E17D06">
              <w:rPr>
                <w:rFonts w:cstheme="minorHAnsi"/>
                <w:lang w:val="en-US"/>
              </w:rPr>
              <w:t>]</w:t>
            </w:r>
            <w:r w:rsidRPr="00E17D06">
              <w:rPr>
                <w:rFonts w:cstheme="minorHAnsi"/>
                <w:vertAlign w:val="subscript"/>
                <w:lang w:val="en-US"/>
              </w:rPr>
              <w:t>0</w:t>
            </w:r>
            <w:r w:rsidRPr="00E17D0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09CC73" w14:textId="2A13EE25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[</w:t>
            </w:r>
            <w:r w:rsidR="00E0314D" w:rsidRPr="00E17D06">
              <w:rPr>
                <w:rFonts w:cstheme="minorHAnsi"/>
                <w:b/>
                <w:bCs/>
                <w:lang w:val="en-US"/>
              </w:rPr>
              <w:t>1</w:t>
            </w:r>
            <w:r w:rsidRPr="00E17D06">
              <w:rPr>
                <w:rFonts w:cstheme="minorHAnsi"/>
                <w:b/>
                <w:bCs/>
                <w:lang w:val="en-US"/>
              </w:rPr>
              <w:t>b</w:t>
            </w:r>
            <w:r w:rsidRPr="00E17D06">
              <w:rPr>
                <w:rFonts w:cstheme="minorHAnsi"/>
                <w:lang w:val="en-US"/>
              </w:rPr>
              <w:t>]</w:t>
            </w:r>
            <w:r w:rsidRPr="00E17D06">
              <w:rPr>
                <w:rFonts w:cstheme="minorHAnsi"/>
                <w:vertAlign w:val="subscript"/>
                <w:lang w:val="en-US"/>
              </w:rPr>
              <w:t>0</w:t>
            </w:r>
            <w:r w:rsidRPr="00E17D0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F54FF7" w14:textId="3E395C2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i/>
                <w:iCs/>
                <w:lang w:val="en-US"/>
              </w:rPr>
              <w:t>k</w:t>
            </w:r>
            <w:r w:rsidRPr="00E17D06">
              <w:rPr>
                <w:rFonts w:cstheme="minorHAnsi"/>
                <w:vertAlign w:val="subscript"/>
                <w:lang w:val="en-US"/>
              </w:rPr>
              <w:t>obs</w:t>
            </w:r>
            <w:r w:rsidRPr="00E17D06">
              <w:rPr>
                <w:rFonts w:cstheme="minorHAnsi"/>
                <w:lang w:val="en-US"/>
              </w:rPr>
              <w:t xml:space="preserve"> (s</w:t>
            </w:r>
            <w:r w:rsidRPr="00E17D06">
              <w:rPr>
                <w:rFonts w:cstheme="minorHAnsi"/>
                <w:vertAlign w:val="superscript"/>
                <w:lang w:val="en-US"/>
              </w:rPr>
              <w:t>−1</w:t>
            </w:r>
            <w:r w:rsidRPr="00E17D06">
              <w:rPr>
                <w:rFonts w:cstheme="minorHAnsi"/>
                <w:lang w:val="en-US"/>
              </w:rPr>
              <w:t>)</w:t>
            </w:r>
          </w:p>
        </w:tc>
      </w:tr>
      <w:tr w:rsidR="00BE17F3" w:rsidRPr="00E17D06" w14:paraId="3229933A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D41ADA6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1.33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AF85CF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1.33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3FF3F3B" w14:textId="13BA04E9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1.42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E17F3" w:rsidRPr="00E17D06" w14:paraId="70CDC131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001D4EB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1.32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151DB5D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1.98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DE2CC8B" w14:textId="73CB045F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2.26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E17F3" w:rsidRPr="00E17D06" w14:paraId="61D8760A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207966B2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1.30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C6571BC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2.61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AC9268C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2.82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71E01" w:rsidRPr="001D5152" w14:paraId="3511BFEA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8354BC7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1.29 × 10</w:t>
            </w:r>
            <w:r w:rsidRPr="001D5152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3FA8EB95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3.86 × 10</w:t>
            </w:r>
            <w:r w:rsidRPr="001D5152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E62883F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4.04 × 10</w:t>
            </w:r>
            <w:r w:rsidRPr="001D5152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5CDBFFAB" w14:textId="77777777" w:rsidR="00A71E01" w:rsidRPr="00E17D06" w:rsidRDefault="00A71E01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17D06">
        <w:rPr>
          <w:noProof/>
          <w:lang w:eastAsia="de-DE"/>
        </w:rPr>
        <w:drawing>
          <wp:inline distT="0" distB="0" distL="0" distR="0" wp14:anchorId="631E7E54" wp14:editId="38F04FD1">
            <wp:extent cx="3351038" cy="1974850"/>
            <wp:effectExtent l="0" t="0" r="1905" b="6350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14:paraId="7EEC2CEB" w14:textId="300DC247" w:rsidR="00A71E01" w:rsidRPr="006913AF" w:rsidRDefault="00A71E01" w:rsidP="00A71E01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6913AF">
        <w:rPr>
          <w:rFonts w:cstheme="minorHAnsi"/>
          <w:b/>
          <w:bCs/>
          <w:i/>
          <w:iCs/>
          <w:lang w:val="en-US"/>
        </w:rPr>
        <w:t>k</w:t>
      </w:r>
      <w:r w:rsidRPr="006913AF">
        <w:rPr>
          <w:rFonts w:cstheme="minorHAnsi"/>
          <w:b/>
          <w:bCs/>
          <w:vertAlign w:val="sub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= </w:t>
      </w:r>
      <w:r w:rsidR="006913AF" w:rsidRPr="006913AF">
        <w:rPr>
          <w:rFonts w:cstheme="minorHAnsi"/>
          <w:b/>
          <w:bCs/>
          <w:lang w:val="en-US"/>
        </w:rPr>
        <w:t>(</w:t>
      </w:r>
      <w:r w:rsidRPr="006913AF">
        <w:rPr>
          <w:rFonts w:cstheme="minorHAnsi"/>
          <w:b/>
          <w:bCs/>
          <w:lang w:val="en-US"/>
        </w:rPr>
        <w:t xml:space="preserve">1.02 </w:t>
      </w:r>
      <w:r w:rsidR="006913AF" w:rsidRPr="006913AF">
        <w:rPr>
          <w:rFonts w:cstheme="minorHAnsi"/>
          <w:b/>
          <w:bCs/>
          <w:lang w:val="en-US"/>
        </w:rPr>
        <w:t xml:space="preserve">± 0.05) </w:t>
      </w:r>
      <w:r w:rsidRPr="006913AF">
        <w:rPr>
          <w:rFonts w:cstheme="minorHAnsi"/>
          <w:b/>
          <w:bCs/>
          <w:lang w:val="en-US"/>
        </w:rPr>
        <w:t>× 10</w:t>
      </w:r>
      <w:r w:rsidRPr="006913AF">
        <w:rPr>
          <w:rFonts w:cstheme="minorHAnsi"/>
          <w:b/>
          <w:bCs/>
          <w:vertAlign w:val="super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M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  <w:r w:rsidRPr="006913AF">
        <w:rPr>
          <w:rFonts w:cstheme="minorHAnsi"/>
          <w:b/>
          <w:bCs/>
          <w:lang w:val="en-US"/>
        </w:rPr>
        <w:t xml:space="preserve"> s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</w:p>
    <w:p w14:paraId="45841F7E" w14:textId="48F46529" w:rsidR="00A71E01" w:rsidRPr="0081687D" w:rsidRDefault="00A71E01" w:rsidP="00E17D06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rFonts w:cstheme="minorHAnsi"/>
          <w:b/>
          <w:bCs/>
          <w:lang w:val="en-US"/>
        </w:rPr>
        <w:lastRenderedPageBreak/>
        <w:t>1</w:t>
      </w:r>
      <w:r w:rsidR="00E0314D" w:rsidRPr="0081687D">
        <w:rPr>
          <w:rFonts w:cstheme="minorHAnsi"/>
          <w:b/>
          <w:bCs/>
          <w:lang w:val="en-US"/>
        </w:rPr>
        <w:t>b</w:t>
      </w:r>
      <w:r w:rsidRPr="0081687D">
        <w:rPr>
          <w:rFonts w:cstheme="minorHAnsi"/>
          <w:lang w:val="en-US"/>
        </w:rPr>
        <w:t xml:space="preserve"> + </w:t>
      </w:r>
      <w:r w:rsidR="00E0314D" w:rsidRPr="0081687D">
        <w:rPr>
          <w:rFonts w:cstheme="minorHAnsi"/>
          <w:b/>
          <w:bCs/>
          <w:lang w:val="en-US"/>
        </w:rPr>
        <w:t>2e</w:t>
      </w:r>
      <w:r w:rsidRPr="0081687D">
        <w:rPr>
          <w:rFonts w:cstheme="minorHAnsi"/>
          <w:lang w:val="en-US"/>
        </w:rPr>
        <w:t xml:space="preserve"> in CH</w:t>
      </w:r>
      <w:r w:rsidRPr="0081687D">
        <w:rPr>
          <w:rFonts w:cstheme="minorHAnsi"/>
          <w:vertAlign w:val="subscript"/>
          <w:lang w:val="en-US"/>
        </w:rPr>
        <w:t>2</w:t>
      </w:r>
      <w:r w:rsidRPr="0081687D">
        <w:rPr>
          <w:rFonts w:cstheme="minorHAnsi"/>
          <w:lang w:val="en-US"/>
        </w:rPr>
        <w:t>Cl</w:t>
      </w:r>
      <w:r w:rsidRPr="0081687D">
        <w:rPr>
          <w:rFonts w:cstheme="minorHAnsi"/>
          <w:vertAlign w:val="subscript"/>
          <w:lang w:val="en-US"/>
        </w:rPr>
        <w:t>2</w:t>
      </w:r>
      <w:r w:rsidRPr="0081687D">
        <w:rPr>
          <w:rFonts w:cstheme="minorHAnsi"/>
          <w:lang w:val="en-US"/>
        </w:rPr>
        <w:t xml:space="preserve"> (conventional photometry, detection </w:t>
      </w:r>
      <w:r w:rsidR="00346012" w:rsidRPr="0081687D">
        <w:rPr>
          <w:rFonts w:cstheme="minorHAnsi"/>
          <w:lang w:val="en-US"/>
        </w:rPr>
        <w:t xml:space="preserve">at λ = </w:t>
      </w:r>
      <w:r w:rsidRPr="0081687D">
        <w:rPr>
          <w:rFonts w:cstheme="minorHAnsi"/>
          <w:lang w:val="en-US"/>
        </w:rPr>
        <w:t>593 nm)</w:t>
      </w:r>
    </w:p>
    <w:p w14:paraId="78B902CE" w14:textId="09904289" w:rsidR="00A71E01" w:rsidRPr="0081687D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1687D">
        <w:rPr>
          <w:lang w:val="en-US"/>
        </w:rPr>
        <w:object w:dxaOrig="5013" w:dyaOrig="1828" w14:anchorId="791752F4">
          <v:shape id="_x0000_i1044" type="#_x0000_t75" style="width:3in;height:78.8pt" o:ole="">
            <v:imagedata r:id="rId53" o:title=""/>
          </v:shape>
          <o:OLEObject Type="Embed" ProgID="ChemDraw_x64.Document.6.0" ShapeID="_x0000_i1044" DrawAspect="Content" ObjectID="_1828534124" r:id="rId54"/>
        </w:object>
      </w:r>
      <w:r w:rsidR="00BE17F3" w:rsidRPr="0081687D">
        <w:rPr>
          <w:rFonts w:cstheme="minorHAnsi"/>
          <w:lang w:val="en-US"/>
        </w:rPr>
        <w:t xml:space="preserve"> PT185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E17F3" w:rsidRPr="0081687D" w14:paraId="47AC2830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CAD9776" w14:textId="64286BEB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[</w:t>
            </w:r>
            <w:r w:rsidR="00E0314D" w:rsidRPr="0081687D">
              <w:rPr>
                <w:rFonts w:cstheme="minorHAnsi"/>
                <w:b/>
                <w:bCs/>
                <w:lang w:val="en-US"/>
              </w:rPr>
              <w:t>2</w:t>
            </w:r>
            <w:r w:rsidRPr="0081687D">
              <w:rPr>
                <w:rFonts w:cstheme="minorHAnsi"/>
                <w:b/>
                <w:bCs/>
                <w:lang w:val="en-US"/>
              </w:rPr>
              <w:t>e</w:t>
            </w:r>
            <w:r w:rsidRPr="0081687D">
              <w:rPr>
                <w:rFonts w:cstheme="minorHAnsi"/>
                <w:lang w:val="en-US"/>
              </w:rPr>
              <w:t>]</w:t>
            </w:r>
            <w:r w:rsidRPr="0081687D">
              <w:rPr>
                <w:rFonts w:cstheme="minorHAnsi"/>
                <w:vertAlign w:val="subscript"/>
                <w:lang w:val="en-US"/>
              </w:rPr>
              <w:t>0</w:t>
            </w:r>
            <w:r w:rsidRPr="0081687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A98892B" w14:textId="31D8B45F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[</w:t>
            </w:r>
            <w:r w:rsidR="00E0314D" w:rsidRPr="0081687D">
              <w:rPr>
                <w:rFonts w:cstheme="minorHAnsi"/>
                <w:b/>
                <w:bCs/>
                <w:lang w:val="en-US"/>
              </w:rPr>
              <w:t>1</w:t>
            </w:r>
            <w:r w:rsidRPr="0081687D">
              <w:rPr>
                <w:rFonts w:cstheme="minorHAnsi"/>
                <w:b/>
                <w:bCs/>
                <w:lang w:val="en-US"/>
              </w:rPr>
              <w:t>b</w:t>
            </w:r>
            <w:r w:rsidRPr="0081687D">
              <w:rPr>
                <w:rFonts w:cstheme="minorHAnsi"/>
                <w:lang w:val="en-US"/>
              </w:rPr>
              <w:t>]</w:t>
            </w:r>
            <w:r w:rsidRPr="0081687D">
              <w:rPr>
                <w:rFonts w:cstheme="minorHAnsi"/>
                <w:vertAlign w:val="subscript"/>
                <w:lang w:val="en-US"/>
              </w:rPr>
              <w:t>0</w:t>
            </w:r>
            <w:r w:rsidRPr="0081687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8D327D7" w14:textId="6DADF43C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i/>
                <w:iCs/>
                <w:lang w:val="en-US"/>
              </w:rPr>
              <w:t>k</w:t>
            </w:r>
            <w:r w:rsidRPr="0081687D">
              <w:rPr>
                <w:rFonts w:cstheme="minorHAnsi"/>
                <w:vertAlign w:val="subscript"/>
                <w:lang w:val="en-US"/>
              </w:rPr>
              <w:t>obs</w:t>
            </w:r>
            <w:r w:rsidRPr="0081687D">
              <w:rPr>
                <w:rFonts w:cstheme="minorHAnsi"/>
                <w:lang w:val="en-US"/>
              </w:rPr>
              <w:t xml:space="preserve"> (s</w:t>
            </w:r>
            <w:r w:rsidRPr="0081687D">
              <w:rPr>
                <w:rFonts w:cstheme="minorHAnsi"/>
                <w:vertAlign w:val="superscript"/>
                <w:lang w:val="en-US"/>
              </w:rPr>
              <w:t>−1</w:t>
            </w:r>
            <w:r w:rsidRPr="0081687D">
              <w:rPr>
                <w:rFonts w:cstheme="minorHAnsi"/>
                <w:lang w:val="en-US"/>
              </w:rPr>
              <w:t>)</w:t>
            </w:r>
          </w:p>
        </w:tc>
      </w:tr>
      <w:tr w:rsidR="00BE17F3" w:rsidRPr="0081687D" w14:paraId="716FB117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28EA569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9.58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56C7D2B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3.83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C67B3F6" w14:textId="5781C380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5.84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E17F3" w:rsidRPr="0081687D" w14:paraId="57CEFBB1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64E9BF8E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9.53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7666A2B1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5.72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33EE4B64" w14:textId="2AAFD850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8.56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E17F3" w:rsidRPr="0081687D" w14:paraId="172ADA59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3A9A9044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9.62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569D47CF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7.70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AD8B87F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1.20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E17F3" w:rsidRPr="0081687D" w14:paraId="1A017969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620745B2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9.34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C09B4CD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9.34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B69EEF8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1.37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E17F3" w:rsidRPr="0081687D" w14:paraId="6292204F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59B7867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9.30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7866D74A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1.12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−3</w:t>
            </w:r>
          </w:p>
        </w:tc>
        <w:tc>
          <w:tcPr>
            <w:tcW w:w="1701" w:type="dxa"/>
          </w:tcPr>
          <w:p w14:paraId="1C5E23DA" w14:textId="77777777" w:rsidR="00A71E01" w:rsidRPr="0081687D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81687D">
              <w:rPr>
                <w:rFonts w:cstheme="minorHAnsi"/>
                <w:lang w:val="en-US"/>
              </w:rPr>
              <w:t>1.60 × 10</w:t>
            </w:r>
            <w:r w:rsidRPr="0081687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1AEE66CB" w14:textId="5C52EB7D" w:rsidR="00A71E01" w:rsidRPr="0081687D" w:rsidRDefault="002070A6" w:rsidP="00A71E01">
      <w:pPr>
        <w:spacing w:afterLines="120" w:after="288" w:line="264" w:lineRule="auto"/>
        <w:jc w:val="center"/>
        <w:rPr>
          <w:rFonts w:cstheme="minorHAnsi"/>
          <w:b/>
          <w:bCs/>
          <w:iCs/>
          <w:lang w:val="en-US"/>
        </w:rPr>
      </w:pPr>
      <w:r>
        <w:rPr>
          <w:noProof/>
          <w:lang w:eastAsia="de-DE"/>
        </w:rPr>
        <w:drawing>
          <wp:inline distT="0" distB="0" distL="0" distR="0" wp14:anchorId="12F13A25" wp14:editId="5FBCFDC9">
            <wp:extent cx="3525462" cy="1875155"/>
            <wp:effectExtent l="0" t="0" r="0" b="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14:paraId="46EA4965" w14:textId="507DC224" w:rsidR="00A71E01" w:rsidRPr="006913AF" w:rsidRDefault="00A71E01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913AF">
        <w:rPr>
          <w:rFonts w:cstheme="minorHAnsi"/>
          <w:b/>
          <w:bCs/>
          <w:i/>
          <w:iCs/>
          <w:lang w:val="en-US"/>
        </w:rPr>
        <w:t>k</w:t>
      </w:r>
      <w:r w:rsidRPr="006913AF">
        <w:rPr>
          <w:rFonts w:cstheme="minorHAnsi"/>
          <w:b/>
          <w:bCs/>
          <w:vertAlign w:val="subscript"/>
          <w:lang w:val="en-US"/>
        </w:rPr>
        <w:t>2</w:t>
      </w:r>
      <w:r w:rsidRPr="006913AF">
        <w:rPr>
          <w:rFonts w:cstheme="minorHAnsi"/>
          <w:b/>
          <w:bCs/>
          <w:lang w:val="en-US"/>
        </w:rPr>
        <w:t xml:space="preserve"> = </w:t>
      </w:r>
      <w:r w:rsidR="006913AF" w:rsidRPr="006913AF">
        <w:rPr>
          <w:rFonts w:cstheme="minorHAnsi"/>
          <w:b/>
          <w:bCs/>
          <w:lang w:val="en-US"/>
        </w:rPr>
        <w:t>(</w:t>
      </w:r>
      <w:r w:rsidRPr="006913AF">
        <w:rPr>
          <w:rFonts w:cstheme="minorHAnsi"/>
          <w:b/>
          <w:bCs/>
          <w:lang w:val="en-US"/>
        </w:rPr>
        <w:t>1.</w:t>
      </w:r>
      <w:r w:rsidR="00F7283E">
        <w:rPr>
          <w:rFonts w:cstheme="minorHAnsi"/>
          <w:b/>
          <w:bCs/>
          <w:lang w:val="en-US"/>
        </w:rPr>
        <w:t>39</w:t>
      </w:r>
      <w:r w:rsidR="006913AF" w:rsidRPr="006913AF">
        <w:rPr>
          <w:rFonts w:cstheme="minorHAnsi"/>
          <w:b/>
          <w:bCs/>
          <w:lang w:val="en-US"/>
        </w:rPr>
        <w:t xml:space="preserve"> ± 0.07)</w:t>
      </w:r>
      <w:r w:rsidRPr="006913AF">
        <w:rPr>
          <w:rFonts w:cstheme="minorHAnsi"/>
          <w:b/>
          <w:bCs/>
          <w:lang w:val="en-US"/>
        </w:rPr>
        <w:t xml:space="preserve"> × 10</w:t>
      </w:r>
      <w:r w:rsidRPr="006913AF">
        <w:rPr>
          <w:rFonts w:cstheme="minorHAnsi"/>
          <w:b/>
          <w:bCs/>
          <w:vertAlign w:val="superscript"/>
          <w:lang w:val="en-US"/>
        </w:rPr>
        <w:t>1</w:t>
      </w:r>
      <w:r w:rsidRPr="006913AF">
        <w:rPr>
          <w:rFonts w:cstheme="minorHAnsi"/>
          <w:b/>
          <w:bCs/>
          <w:lang w:val="en-US"/>
        </w:rPr>
        <w:t xml:space="preserve"> M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  <w:r w:rsidRPr="006913AF">
        <w:rPr>
          <w:rFonts w:cstheme="minorHAnsi"/>
          <w:b/>
          <w:bCs/>
          <w:lang w:val="en-US"/>
        </w:rPr>
        <w:t xml:space="preserve"> s</w:t>
      </w:r>
      <w:r w:rsidRPr="006913AF">
        <w:rPr>
          <w:rFonts w:cstheme="minorHAnsi"/>
          <w:b/>
          <w:bCs/>
          <w:vertAlign w:val="superscript"/>
          <w:lang w:val="en-US"/>
        </w:rPr>
        <w:t>−1</w:t>
      </w:r>
    </w:p>
    <w:p w14:paraId="250E84C1" w14:textId="3EFFDCAF" w:rsidR="00A71E01" w:rsidRPr="00E17D06" w:rsidRDefault="00A71E01" w:rsidP="00E17D06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17D06">
        <w:rPr>
          <w:rFonts w:cstheme="minorHAnsi"/>
          <w:b/>
          <w:bCs/>
          <w:lang w:val="en-US"/>
        </w:rPr>
        <w:lastRenderedPageBreak/>
        <w:t>1</w:t>
      </w:r>
      <w:r w:rsidR="00E0314D" w:rsidRPr="00E17D06">
        <w:rPr>
          <w:rFonts w:cstheme="minorHAnsi"/>
          <w:b/>
          <w:bCs/>
          <w:lang w:val="en-US"/>
        </w:rPr>
        <w:t>b</w:t>
      </w:r>
      <w:r w:rsidRPr="00E17D06">
        <w:rPr>
          <w:rFonts w:cstheme="minorHAnsi"/>
          <w:lang w:val="en-US"/>
        </w:rPr>
        <w:t xml:space="preserve"> + </w:t>
      </w:r>
      <w:r w:rsidRPr="00E17D06">
        <w:rPr>
          <w:rFonts w:cstheme="minorHAnsi"/>
          <w:b/>
          <w:bCs/>
          <w:lang w:val="en-US"/>
        </w:rPr>
        <w:t>2</w:t>
      </w:r>
      <w:r w:rsidR="00E0314D" w:rsidRPr="00E17D06">
        <w:rPr>
          <w:rFonts w:cstheme="minorHAnsi"/>
          <w:b/>
          <w:bCs/>
          <w:lang w:val="en-US"/>
        </w:rPr>
        <w:t>f</w:t>
      </w:r>
      <w:r w:rsidRPr="00E17D06">
        <w:rPr>
          <w:rFonts w:cstheme="minorHAnsi"/>
          <w:lang w:val="en-US"/>
        </w:rPr>
        <w:t xml:space="preserve"> in CH</w:t>
      </w:r>
      <w:r w:rsidRPr="00E17D06">
        <w:rPr>
          <w:rFonts w:cstheme="minorHAnsi"/>
          <w:vertAlign w:val="subscript"/>
          <w:lang w:val="en-US"/>
        </w:rPr>
        <w:t>2</w:t>
      </w:r>
      <w:r w:rsidRPr="00E17D06">
        <w:rPr>
          <w:rFonts w:cstheme="minorHAnsi"/>
          <w:lang w:val="en-US"/>
        </w:rPr>
        <w:t>Cl</w:t>
      </w:r>
      <w:r w:rsidRPr="00E17D06">
        <w:rPr>
          <w:rFonts w:cstheme="minorHAnsi"/>
          <w:vertAlign w:val="subscript"/>
          <w:lang w:val="en-US"/>
        </w:rPr>
        <w:t>2</w:t>
      </w:r>
      <w:r w:rsidRPr="00E17D06">
        <w:rPr>
          <w:rFonts w:cstheme="minorHAnsi"/>
          <w:lang w:val="en-US"/>
        </w:rPr>
        <w:t xml:space="preserve"> (conventional photometry, detection </w:t>
      </w:r>
      <w:r w:rsidR="00346012" w:rsidRPr="00E17D06">
        <w:rPr>
          <w:rFonts w:cstheme="minorHAnsi"/>
          <w:lang w:val="en-US"/>
        </w:rPr>
        <w:t xml:space="preserve">at λ = </w:t>
      </w:r>
      <w:r w:rsidRPr="00E17D06">
        <w:rPr>
          <w:rFonts w:cstheme="minorHAnsi"/>
          <w:lang w:val="en-US"/>
        </w:rPr>
        <w:t>672 nm)</w:t>
      </w:r>
    </w:p>
    <w:p w14:paraId="3907AA85" w14:textId="009C63CE" w:rsidR="00A71E01" w:rsidRPr="00E17D06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17D06">
        <w:rPr>
          <w:lang w:val="en-US"/>
        </w:rPr>
        <w:object w:dxaOrig="5138" w:dyaOrig="1828" w14:anchorId="13D4DD70">
          <v:shape id="_x0000_i1045" type="#_x0000_t75" style="width:219.4pt;height:78.8pt" o:ole="">
            <v:imagedata r:id="rId56" o:title=""/>
          </v:shape>
          <o:OLEObject Type="Embed" ProgID="ChemDraw_x64.Document.6.0" ShapeID="_x0000_i1045" DrawAspect="Content" ObjectID="_1828534125" r:id="rId57"/>
        </w:object>
      </w:r>
      <w:r w:rsidR="00BE17F3" w:rsidRPr="00E17D06">
        <w:rPr>
          <w:rFonts w:cstheme="minorHAnsi"/>
          <w:lang w:val="en-US"/>
        </w:rPr>
        <w:t xml:space="preserve"> PT186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E17F3" w:rsidRPr="00E17D06" w14:paraId="0E89DCC3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2571F3" w14:textId="58490E9A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[</w:t>
            </w:r>
            <w:r w:rsidR="00E0314D" w:rsidRPr="00E17D06">
              <w:rPr>
                <w:rFonts w:cstheme="minorHAnsi"/>
                <w:b/>
                <w:bCs/>
                <w:lang w:val="en-US"/>
              </w:rPr>
              <w:t>2</w:t>
            </w:r>
            <w:r w:rsidRPr="00E17D06">
              <w:rPr>
                <w:rFonts w:cstheme="minorHAnsi"/>
                <w:b/>
                <w:bCs/>
                <w:lang w:val="en-US"/>
              </w:rPr>
              <w:t>f</w:t>
            </w:r>
            <w:r w:rsidRPr="00E17D06">
              <w:rPr>
                <w:rFonts w:cstheme="minorHAnsi"/>
                <w:lang w:val="en-US"/>
              </w:rPr>
              <w:t>]</w:t>
            </w:r>
            <w:r w:rsidRPr="00E17D06">
              <w:rPr>
                <w:rFonts w:cstheme="minorHAnsi"/>
                <w:vertAlign w:val="subscript"/>
                <w:lang w:val="en-US"/>
              </w:rPr>
              <w:t>0</w:t>
            </w:r>
            <w:r w:rsidRPr="00E17D0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5917BFA" w14:textId="2053A34C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[</w:t>
            </w:r>
            <w:r w:rsidR="00E0314D" w:rsidRPr="00E17D06">
              <w:rPr>
                <w:rFonts w:cstheme="minorHAnsi"/>
                <w:b/>
                <w:bCs/>
                <w:lang w:val="en-US"/>
              </w:rPr>
              <w:t>1</w:t>
            </w:r>
            <w:r w:rsidRPr="00E17D06">
              <w:rPr>
                <w:rFonts w:cstheme="minorHAnsi"/>
                <w:b/>
                <w:bCs/>
                <w:lang w:val="en-US"/>
              </w:rPr>
              <w:t>b</w:t>
            </w:r>
            <w:r w:rsidRPr="00E17D06">
              <w:rPr>
                <w:rFonts w:cstheme="minorHAnsi"/>
                <w:lang w:val="en-US"/>
              </w:rPr>
              <w:t>]</w:t>
            </w:r>
            <w:r w:rsidRPr="00E17D06">
              <w:rPr>
                <w:rFonts w:cstheme="minorHAnsi"/>
                <w:vertAlign w:val="subscript"/>
                <w:lang w:val="en-US"/>
              </w:rPr>
              <w:t>0</w:t>
            </w:r>
            <w:r w:rsidRPr="00E17D0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4DF3AD" w14:textId="0FEA37C9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i/>
                <w:iCs/>
                <w:lang w:val="en-US"/>
              </w:rPr>
              <w:t>k</w:t>
            </w:r>
            <w:r w:rsidRPr="00E17D06">
              <w:rPr>
                <w:rFonts w:cstheme="minorHAnsi"/>
                <w:vertAlign w:val="subscript"/>
                <w:lang w:val="en-US"/>
              </w:rPr>
              <w:t>obs</w:t>
            </w:r>
            <w:r w:rsidRPr="00E17D06">
              <w:rPr>
                <w:rFonts w:cstheme="minorHAnsi"/>
                <w:lang w:val="en-US"/>
              </w:rPr>
              <w:t xml:space="preserve"> (s</w:t>
            </w:r>
            <w:r w:rsidRPr="00E17D06">
              <w:rPr>
                <w:rFonts w:cstheme="minorHAnsi"/>
                <w:vertAlign w:val="superscript"/>
                <w:lang w:val="en-US"/>
              </w:rPr>
              <w:t>−1</w:t>
            </w:r>
            <w:r w:rsidRPr="00E17D06">
              <w:rPr>
                <w:rFonts w:cstheme="minorHAnsi"/>
                <w:lang w:val="en-US"/>
              </w:rPr>
              <w:t>)</w:t>
            </w:r>
          </w:p>
        </w:tc>
      </w:tr>
      <w:tr w:rsidR="00BE17F3" w:rsidRPr="00E17D06" w14:paraId="2AEF3993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9E6DF0F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1.29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9082176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3.22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5FF370A" w14:textId="10ADA9BB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2.11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E17F3" w:rsidRPr="00E17D06" w14:paraId="74DE8A80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3680860F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1.27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BA3B620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6.36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ACF117B" w14:textId="02CE300A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4.08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E17F3" w:rsidRPr="00E17D06" w14:paraId="40797482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18744338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1.24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3F43726B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9.32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98939C2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6.35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A71E01" w:rsidRPr="00E17D06" w14:paraId="2271822B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E777F70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1.20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960A7DC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1.20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−3</w:t>
            </w:r>
          </w:p>
        </w:tc>
        <w:tc>
          <w:tcPr>
            <w:tcW w:w="1701" w:type="dxa"/>
          </w:tcPr>
          <w:p w14:paraId="2C1450EE" w14:textId="77777777" w:rsidR="00A71E01" w:rsidRPr="00E17D06" w:rsidRDefault="00A71E01" w:rsidP="00484634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E17D06">
              <w:rPr>
                <w:rFonts w:cstheme="minorHAnsi"/>
                <w:lang w:val="en-US"/>
              </w:rPr>
              <w:t>8.21 × 10</w:t>
            </w:r>
            <w:r w:rsidRPr="00E17D0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2361BCCB" w14:textId="3FA85322" w:rsidR="00A71E01" w:rsidRPr="00E17D06" w:rsidRDefault="007263FD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2C32EC83" wp14:editId="6D938407">
            <wp:extent cx="3398608" cy="1994535"/>
            <wp:effectExtent l="0" t="0" r="0" b="5715"/>
            <wp:docPr id="44" name="Diagramm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14:paraId="7794781B" w14:textId="70E0B2B3" w:rsidR="00A71E01" w:rsidRPr="00B347D4" w:rsidRDefault="00A71E01" w:rsidP="00A71E01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B347D4">
        <w:rPr>
          <w:rFonts w:cstheme="minorHAnsi"/>
          <w:b/>
          <w:bCs/>
          <w:i/>
          <w:iCs/>
          <w:lang w:val="en-US"/>
        </w:rPr>
        <w:t>k</w:t>
      </w:r>
      <w:r w:rsidRPr="00B347D4">
        <w:rPr>
          <w:rFonts w:cstheme="minorHAnsi"/>
          <w:b/>
          <w:bCs/>
          <w:vertAlign w:val="subscript"/>
          <w:lang w:val="en-US"/>
        </w:rPr>
        <w:t>2</w:t>
      </w:r>
      <w:r w:rsidRPr="00B347D4">
        <w:rPr>
          <w:rFonts w:cstheme="minorHAnsi"/>
          <w:b/>
          <w:bCs/>
          <w:lang w:val="en-US"/>
        </w:rPr>
        <w:t xml:space="preserve"> = </w:t>
      </w:r>
      <w:r w:rsidR="00B347D4" w:rsidRPr="00B347D4">
        <w:rPr>
          <w:rFonts w:cstheme="minorHAnsi"/>
          <w:b/>
          <w:bCs/>
          <w:lang w:val="en-US"/>
        </w:rPr>
        <w:t>(</w:t>
      </w:r>
      <w:r w:rsidRPr="00B347D4">
        <w:rPr>
          <w:rFonts w:cstheme="minorHAnsi"/>
          <w:b/>
          <w:bCs/>
          <w:lang w:val="en-US"/>
        </w:rPr>
        <w:t>7.0</w:t>
      </w:r>
      <w:r w:rsidR="00E264FB" w:rsidRPr="00B347D4">
        <w:rPr>
          <w:rFonts w:cstheme="minorHAnsi"/>
          <w:b/>
          <w:bCs/>
          <w:lang w:val="en-US"/>
        </w:rPr>
        <w:t>2</w:t>
      </w:r>
      <w:r w:rsidR="00B347D4" w:rsidRPr="00B347D4">
        <w:rPr>
          <w:rFonts w:cstheme="minorHAnsi"/>
          <w:b/>
          <w:bCs/>
          <w:lang w:val="en-US"/>
        </w:rPr>
        <w:t xml:space="preserve"> ± 0.02)</w:t>
      </w:r>
      <w:r w:rsidRPr="00B347D4">
        <w:rPr>
          <w:rFonts w:cstheme="minorHAnsi"/>
          <w:b/>
          <w:bCs/>
          <w:lang w:val="en-US"/>
        </w:rPr>
        <w:t xml:space="preserve"> M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  <w:r w:rsidRPr="00B347D4">
        <w:rPr>
          <w:rFonts w:cstheme="minorHAnsi"/>
          <w:b/>
          <w:bCs/>
          <w:lang w:val="en-US"/>
        </w:rPr>
        <w:t xml:space="preserve"> s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</w:p>
    <w:p w14:paraId="5F979C25" w14:textId="2ACFEBD8" w:rsidR="0027179A" w:rsidRPr="00AB6A3D" w:rsidRDefault="0027179A" w:rsidP="00394E4E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AB6A3D">
        <w:rPr>
          <w:rFonts w:cstheme="minorHAnsi"/>
          <w:b/>
          <w:bCs/>
          <w:lang w:val="en-US"/>
        </w:rPr>
        <w:lastRenderedPageBreak/>
        <w:t>1c</w:t>
      </w:r>
      <w:r w:rsidRPr="00AB6A3D">
        <w:rPr>
          <w:rFonts w:cstheme="minorHAnsi"/>
          <w:lang w:val="en-US"/>
        </w:rPr>
        <w:t xml:space="preserve"> + </w:t>
      </w:r>
      <w:r w:rsidRPr="00AB6A3D">
        <w:rPr>
          <w:rFonts w:cstheme="minorHAnsi"/>
          <w:b/>
          <w:bCs/>
          <w:lang w:val="en-US"/>
        </w:rPr>
        <w:t>2</w:t>
      </w:r>
      <w:r w:rsidR="004543CE" w:rsidRPr="00AB6A3D">
        <w:rPr>
          <w:rFonts w:cstheme="minorHAnsi"/>
          <w:b/>
          <w:bCs/>
          <w:lang w:val="en-US"/>
        </w:rPr>
        <w:t>c</w:t>
      </w:r>
      <w:r w:rsidRPr="00AB6A3D">
        <w:rPr>
          <w:rFonts w:cstheme="minorHAnsi"/>
          <w:lang w:val="en-US"/>
        </w:rPr>
        <w:t xml:space="preserve"> (generated in solution from Ar</w:t>
      </w:r>
      <w:r w:rsidRPr="00AB6A3D">
        <w:rPr>
          <w:rFonts w:cstheme="minorHAnsi"/>
          <w:vertAlign w:val="subscript"/>
          <w:lang w:val="en-US"/>
        </w:rPr>
        <w:t>2</w:t>
      </w:r>
      <w:r w:rsidRPr="00AB6A3D">
        <w:rPr>
          <w:rFonts w:cstheme="minorHAnsi"/>
          <w:lang w:val="en-US"/>
        </w:rPr>
        <w:t>CH−Cl + 3 equiv. GaCl</w:t>
      </w:r>
      <w:r w:rsidRPr="00AB6A3D">
        <w:rPr>
          <w:rFonts w:cstheme="minorHAnsi"/>
          <w:vertAlign w:val="subscript"/>
          <w:lang w:val="en-US"/>
        </w:rPr>
        <w:t>3</w:t>
      </w:r>
      <w:r w:rsidRPr="00AB6A3D">
        <w:rPr>
          <w:rFonts w:cstheme="minorHAnsi"/>
          <w:lang w:val="en-US"/>
        </w:rPr>
        <w:t>) in CH</w:t>
      </w:r>
      <w:r w:rsidRPr="00AB6A3D">
        <w:rPr>
          <w:rFonts w:cstheme="minorHAnsi"/>
          <w:vertAlign w:val="subscript"/>
          <w:lang w:val="en-US"/>
        </w:rPr>
        <w:t>2</w:t>
      </w:r>
      <w:r w:rsidRPr="00AB6A3D">
        <w:rPr>
          <w:rFonts w:cstheme="minorHAnsi"/>
          <w:lang w:val="en-US"/>
        </w:rPr>
        <w:t>Cl</w:t>
      </w:r>
      <w:r w:rsidRPr="00AB6A3D">
        <w:rPr>
          <w:rFonts w:cstheme="minorHAnsi"/>
          <w:vertAlign w:val="subscript"/>
          <w:lang w:val="en-US"/>
        </w:rPr>
        <w:t>2</w:t>
      </w:r>
      <w:r w:rsidRPr="00AB6A3D">
        <w:rPr>
          <w:rFonts w:cstheme="minorHAnsi"/>
          <w:lang w:val="en-US"/>
        </w:rPr>
        <w:t xml:space="preserve"> (conventional photometry, detection </w:t>
      </w:r>
      <w:r w:rsidR="00346012" w:rsidRPr="00AB6A3D">
        <w:rPr>
          <w:rFonts w:cstheme="minorHAnsi"/>
          <w:lang w:val="en-US"/>
        </w:rPr>
        <w:t xml:space="preserve">at λ = </w:t>
      </w:r>
      <w:r w:rsidR="00AB6A3D" w:rsidRPr="00AB6A3D">
        <w:rPr>
          <w:rFonts w:cstheme="minorHAnsi"/>
          <w:lang w:val="en-US"/>
        </w:rPr>
        <w:t>535</w:t>
      </w:r>
      <w:r w:rsidRPr="00AB6A3D">
        <w:rPr>
          <w:rFonts w:cstheme="minorHAnsi"/>
          <w:lang w:val="en-US"/>
        </w:rPr>
        <w:t xml:space="preserve"> nm)</w:t>
      </w:r>
    </w:p>
    <w:p w14:paraId="53A82E7A" w14:textId="54930656" w:rsidR="004543CE" w:rsidRPr="00AB6A3D" w:rsidRDefault="00BB6B2B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AB6A3D">
        <w:rPr>
          <w:lang w:val="en-US"/>
        </w:rPr>
        <w:object w:dxaOrig="4936" w:dyaOrig="1763" w14:anchorId="11FEEE4C">
          <v:shape id="_x0000_i1046" type="#_x0000_t75" style="width:213.3pt;height:75.4pt" o:ole="">
            <v:imagedata r:id="rId59" o:title=""/>
          </v:shape>
          <o:OLEObject Type="Embed" ProgID="ChemDraw_x64.Document.6.0" ShapeID="_x0000_i1046" DrawAspect="Content" ObjectID="_1828534126" r:id="rId60"/>
        </w:object>
      </w:r>
      <w:r w:rsidR="00A65A35">
        <w:rPr>
          <w:rFonts w:cstheme="minorHAnsi"/>
          <w:lang w:val="en-US"/>
        </w:rPr>
        <w:t xml:space="preserve"> PT</w:t>
      </w:r>
      <w:r w:rsidR="00273660" w:rsidRPr="00AB6A3D">
        <w:rPr>
          <w:rFonts w:cstheme="minorHAnsi"/>
          <w:lang w:val="en-US"/>
        </w:rPr>
        <w:t>308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B6A3D" w:rsidRPr="00AB6A3D" w14:paraId="43AFE1D7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FF91ACB" w14:textId="4CAB4DD5" w:rsidR="0027179A" w:rsidRPr="00AB6A3D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[</w:t>
            </w:r>
            <w:r w:rsidR="00325B6D" w:rsidRPr="00AB6A3D">
              <w:rPr>
                <w:rFonts w:cstheme="minorHAnsi"/>
                <w:b/>
                <w:bCs/>
                <w:lang w:val="en-US"/>
              </w:rPr>
              <w:t>2</w:t>
            </w:r>
            <w:r w:rsidRPr="00AB6A3D">
              <w:rPr>
                <w:rFonts w:cstheme="minorHAnsi"/>
                <w:b/>
                <w:bCs/>
                <w:lang w:val="en-US"/>
              </w:rPr>
              <w:t>c</w:t>
            </w:r>
            <w:r w:rsidRPr="00AB6A3D">
              <w:rPr>
                <w:rFonts w:cstheme="minorHAnsi"/>
                <w:lang w:val="en-US"/>
              </w:rPr>
              <w:t>]</w:t>
            </w:r>
            <w:r w:rsidRPr="00AB6A3D">
              <w:rPr>
                <w:rFonts w:cstheme="minorHAnsi"/>
                <w:vertAlign w:val="subscript"/>
                <w:lang w:val="en-US"/>
              </w:rPr>
              <w:t>0</w:t>
            </w:r>
            <w:r w:rsidRPr="00AB6A3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285877B" w14:textId="4E10CD70" w:rsidR="0027179A" w:rsidRPr="00AB6A3D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[</w:t>
            </w:r>
            <w:r w:rsidR="00325B6D" w:rsidRPr="00AB6A3D">
              <w:rPr>
                <w:rFonts w:cstheme="minorHAnsi"/>
                <w:b/>
                <w:bCs/>
                <w:lang w:val="en-US"/>
              </w:rPr>
              <w:t>1c</w:t>
            </w:r>
            <w:r w:rsidRPr="00AB6A3D">
              <w:rPr>
                <w:rFonts w:cstheme="minorHAnsi"/>
                <w:lang w:val="en-US"/>
              </w:rPr>
              <w:t>]</w:t>
            </w:r>
            <w:r w:rsidRPr="00AB6A3D">
              <w:rPr>
                <w:rFonts w:cstheme="minorHAnsi"/>
                <w:vertAlign w:val="subscript"/>
                <w:lang w:val="en-US"/>
              </w:rPr>
              <w:t>0</w:t>
            </w:r>
            <w:r w:rsidRPr="00AB6A3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7AB5A31" w14:textId="25517363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i/>
                <w:iCs/>
                <w:lang w:val="en-US"/>
              </w:rPr>
              <w:t>k</w:t>
            </w:r>
            <w:r w:rsidRPr="00AB6A3D">
              <w:rPr>
                <w:rFonts w:cstheme="minorHAnsi"/>
                <w:vertAlign w:val="subscript"/>
                <w:lang w:val="en-US"/>
              </w:rPr>
              <w:t>obs</w:t>
            </w:r>
            <w:r w:rsidRPr="00AB6A3D">
              <w:rPr>
                <w:rFonts w:cstheme="minorHAnsi"/>
                <w:lang w:val="en-US"/>
              </w:rPr>
              <w:t xml:space="preserve"> (s</w:t>
            </w:r>
            <w:r w:rsidRPr="00AB6A3D">
              <w:rPr>
                <w:rFonts w:cstheme="minorHAnsi"/>
                <w:vertAlign w:val="superscript"/>
                <w:lang w:val="en-US"/>
              </w:rPr>
              <w:t>−1</w:t>
            </w:r>
            <w:r w:rsidRPr="00AB6A3D">
              <w:rPr>
                <w:rFonts w:cstheme="minorHAnsi"/>
                <w:lang w:val="en-US"/>
              </w:rPr>
              <w:t>)</w:t>
            </w:r>
          </w:p>
        </w:tc>
      </w:tr>
      <w:tr w:rsidR="00AB6A3D" w:rsidRPr="00AB6A3D" w14:paraId="1B377F8F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4D77DF5A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1.87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AC06F44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5.62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63FDE14" w14:textId="2CC76E1D" w:rsidR="0027179A" w:rsidRPr="00AB6A3D" w:rsidRDefault="0027179A" w:rsidP="00BB6B2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1.28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AB6A3D" w:rsidRPr="00AB6A3D" w14:paraId="5B07E2CF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3B253FB5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1.94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F09C36B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1.36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2D40671" w14:textId="7908323C" w:rsidR="0027179A" w:rsidRPr="00AB6A3D" w:rsidRDefault="0027179A" w:rsidP="00BB6B2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3.55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27179A" w:rsidRPr="00AB6A3D" w14:paraId="644923F2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5894FD28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1.91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6C0DF31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2.86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03F37B7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6.66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</w:tbl>
    <w:p w14:paraId="22EE3B1E" w14:textId="3B1F4213" w:rsidR="0027179A" w:rsidRPr="00594375" w:rsidRDefault="00594375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70B77343" wp14:editId="23A89D63">
            <wp:extent cx="3398608" cy="1874520"/>
            <wp:effectExtent l="0" t="0" r="0" b="0"/>
            <wp:docPr id="45" name="Diagramm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14:paraId="285EC2B8" w14:textId="1EE02E49" w:rsidR="0027179A" w:rsidRPr="00B347D4" w:rsidRDefault="0027179A" w:rsidP="0027179A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B347D4">
        <w:rPr>
          <w:rFonts w:cstheme="minorHAnsi"/>
          <w:b/>
          <w:bCs/>
          <w:i/>
          <w:iCs/>
          <w:lang w:val="en-US"/>
        </w:rPr>
        <w:t>k</w:t>
      </w:r>
      <w:r w:rsidRPr="00B347D4">
        <w:rPr>
          <w:rFonts w:cstheme="minorHAnsi"/>
          <w:b/>
          <w:bCs/>
          <w:vertAlign w:val="subscript"/>
          <w:lang w:val="en-US"/>
        </w:rPr>
        <w:t>2</w:t>
      </w:r>
      <w:r w:rsidRPr="00B347D4">
        <w:rPr>
          <w:rFonts w:cstheme="minorHAnsi"/>
          <w:b/>
          <w:bCs/>
          <w:lang w:val="en-US"/>
        </w:rPr>
        <w:t xml:space="preserve"> = </w:t>
      </w:r>
      <w:r w:rsidR="00B347D4" w:rsidRPr="00B347D4">
        <w:rPr>
          <w:rFonts w:cstheme="minorHAnsi"/>
          <w:b/>
          <w:bCs/>
          <w:lang w:val="en-US"/>
        </w:rPr>
        <w:t>(</w:t>
      </w:r>
      <w:r w:rsidRPr="00B347D4">
        <w:rPr>
          <w:rFonts w:cstheme="minorHAnsi"/>
          <w:b/>
          <w:bCs/>
          <w:lang w:val="en-US"/>
        </w:rPr>
        <w:t>2.31</w:t>
      </w:r>
      <w:r w:rsidR="00B347D4" w:rsidRPr="00B347D4">
        <w:rPr>
          <w:rFonts w:cstheme="minorHAnsi"/>
          <w:b/>
          <w:bCs/>
          <w:lang w:val="en-US"/>
        </w:rPr>
        <w:t xml:space="preserve"> ± 0.20)</w:t>
      </w:r>
      <w:r w:rsidRPr="00B347D4">
        <w:rPr>
          <w:rFonts w:cstheme="minorHAnsi"/>
          <w:b/>
          <w:bCs/>
          <w:lang w:val="en-US"/>
        </w:rPr>
        <w:t xml:space="preserve"> × 10</w:t>
      </w:r>
      <w:r w:rsidRPr="00B347D4">
        <w:rPr>
          <w:rFonts w:cstheme="minorHAnsi"/>
          <w:b/>
          <w:bCs/>
          <w:vertAlign w:val="superscript"/>
          <w:lang w:val="en-US"/>
        </w:rPr>
        <w:t>3</w:t>
      </w:r>
      <w:r w:rsidRPr="00B347D4">
        <w:rPr>
          <w:rFonts w:cstheme="minorHAnsi"/>
          <w:b/>
          <w:bCs/>
          <w:lang w:val="en-US"/>
        </w:rPr>
        <w:t xml:space="preserve"> M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  <w:r w:rsidRPr="00B347D4">
        <w:rPr>
          <w:rFonts w:cstheme="minorHAnsi"/>
          <w:b/>
          <w:bCs/>
          <w:lang w:val="en-US"/>
        </w:rPr>
        <w:t xml:space="preserve"> s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</w:p>
    <w:p w14:paraId="5C4B3298" w14:textId="5526D7D2" w:rsidR="0027179A" w:rsidRPr="00AB6A3D" w:rsidRDefault="00B347D4" w:rsidP="00B347D4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br w:type="column"/>
      </w:r>
      <w:r w:rsidR="0027179A" w:rsidRPr="00AB6A3D">
        <w:rPr>
          <w:rFonts w:cstheme="minorHAnsi"/>
          <w:b/>
          <w:bCs/>
          <w:lang w:val="en-US"/>
        </w:rPr>
        <w:lastRenderedPageBreak/>
        <w:t>1</w:t>
      </w:r>
      <w:r w:rsidR="004543CE" w:rsidRPr="00AB6A3D">
        <w:rPr>
          <w:rFonts w:cstheme="minorHAnsi"/>
          <w:b/>
          <w:bCs/>
          <w:lang w:val="en-US"/>
        </w:rPr>
        <w:t>c</w:t>
      </w:r>
      <w:r w:rsidR="0027179A" w:rsidRPr="00AB6A3D">
        <w:rPr>
          <w:rFonts w:cstheme="minorHAnsi"/>
          <w:lang w:val="en-US"/>
        </w:rPr>
        <w:t xml:space="preserve"> + </w:t>
      </w:r>
      <w:r w:rsidR="0027179A" w:rsidRPr="00AB6A3D">
        <w:rPr>
          <w:rFonts w:cstheme="minorHAnsi"/>
          <w:b/>
          <w:bCs/>
          <w:lang w:val="en-US"/>
        </w:rPr>
        <w:t>2d</w:t>
      </w:r>
      <w:r w:rsidR="0027179A" w:rsidRPr="00AB6A3D">
        <w:rPr>
          <w:rFonts w:cstheme="minorHAnsi"/>
          <w:lang w:val="en-US"/>
        </w:rPr>
        <w:t xml:space="preserve"> in CH</w:t>
      </w:r>
      <w:r w:rsidR="0027179A" w:rsidRPr="00AB6A3D">
        <w:rPr>
          <w:rFonts w:cstheme="minorHAnsi"/>
          <w:vertAlign w:val="subscript"/>
          <w:lang w:val="en-US"/>
        </w:rPr>
        <w:t>2</w:t>
      </w:r>
      <w:r w:rsidR="0027179A" w:rsidRPr="00AB6A3D">
        <w:rPr>
          <w:rFonts w:cstheme="minorHAnsi"/>
          <w:lang w:val="en-US"/>
        </w:rPr>
        <w:t>Cl</w:t>
      </w:r>
      <w:r w:rsidR="0027179A" w:rsidRPr="00AB6A3D">
        <w:rPr>
          <w:rFonts w:cstheme="minorHAnsi"/>
          <w:vertAlign w:val="subscript"/>
          <w:lang w:val="en-US"/>
        </w:rPr>
        <w:t>2</w:t>
      </w:r>
      <w:r w:rsidR="0027179A" w:rsidRPr="00AB6A3D">
        <w:rPr>
          <w:rFonts w:cstheme="minorHAnsi"/>
          <w:lang w:val="en-US"/>
        </w:rPr>
        <w:t xml:space="preserve"> (conventional photometry, detection </w:t>
      </w:r>
      <w:r w:rsidR="00346012" w:rsidRPr="00AB6A3D">
        <w:rPr>
          <w:rFonts w:cstheme="minorHAnsi"/>
          <w:lang w:val="en-US"/>
        </w:rPr>
        <w:t xml:space="preserve">at λ = </w:t>
      </w:r>
      <w:r w:rsidR="0027179A" w:rsidRPr="00AB6A3D">
        <w:rPr>
          <w:rFonts w:cstheme="minorHAnsi"/>
          <w:lang w:val="en-US"/>
        </w:rPr>
        <w:t>601 nm)</w:t>
      </w:r>
    </w:p>
    <w:p w14:paraId="4C26AEEF" w14:textId="1FA7D59E" w:rsidR="004543CE" w:rsidRPr="00AB6A3D" w:rsidRDefault="00BB6B2B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AB6A3D">
        <w:rPr>
          <w:lang w:val="en-US"/>
        </w:rPr>
        <w:object w:dxaOrig="4979" w:dyaOrig="1828" w14:anchorId="492A3347">
          <v:shape id="_x0000_i1047" type="#_x0000_t75" style="width:213.95pt;height:78.8pt" o:ole="">
            <v:imagedata r:id="rId62" o:title=""/>
          </v:shape>
          <o:OLEObject Type="Embed" ProgID="ChemDraw_x64.Document.6.0" ShapeID="_x0000_i1047" DrawAspect="Content" ObjectID="_1828534127" r:id="rId63"/>
        </w:object>
      </w:r>
      <w:r w:rsidR="00A65A35">
        <w:rPr>
          <w:rFonts w:cstheme="minorHAnsi"/>
          <w:lang w:val="en-US"/>
        </w:rPr>
        <w:t xml:space="preserve"> PT</w:t>
      </w:r>
      <w:r w:rsidR="00273660" w:rsidRPr="00AB6A3D">
        <w:rPr>
          <w:rFonts w:cstheme="minorHAnsi"/>
          <w:lang w:val="en-US"/>
        </w:rPr>
        <w:t>307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B6A3D" w:rsidRPr="00AB6A3D" w14:paraId="67BFA10F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A1A0D48" w14:textId="46541283" w:rsidR="0027179A" w:rsidRPr="00AB6A3D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[</w:t>
            </w:r>
            <w:r w:rsidR="00325B6D" w:rsidRPr="00AB6A3D">
              <w:rPr>
                <w:rFonts w:cstheme="minorHAnsi"/>
                <w:b/>
                <w:bCs/>
                <w:lang w:val="en-US"/>
              </w:rPr>
              <w:t>2</w:t>
            </w:r>
            <w:r w:rsidRPr="00AB6A3D">
              <w:rPr>
                <w:rFonts w:cstheme="minorHAnsi"/>
                <w:b/>
                <w:bCs/>
                <w:lang w:val="en-US"/>
              </w:rPr>
              <w:t>d</w:t>
            </w:r>
            <w:r w:rsidRPr="00AB6A3D">
              <w:rPr>
                <w:rFonts w:cstheme="minorHAnsi"/>
                <w:lang w:val="en-US"/>
              </w:rPr>
              <w:t>]</w:t>
            </w:r>
            <w:r w:rsidRPr="00AB6A3D">
              <w:rPr>
                <w:rFonts w:cstheme="minorHAnsi"/>
                <w:vertAlign w:val="subscript"/>
                <w:lang w:val="en-US"/>
              </w:rPr>
              <w:t>0</w:t>
            </w:r>
            <w:r w:rsidRPr="00AB6A3D">
              <w:rPr>
                <w:rFonts w:cstheme="minorHAnsi"/>
                <w:lang w:val="en-US"/>
              </w:rPr>
              <w:t>,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47C283F" w14:textId="52FFDF86" w:rsidR="0027179A" w:rsidRPr="00AB6A3D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[</w:t>
            </w:r>
            <w:r w:rsidR="00325B6D" w:rsidRPr="00AB6A3D">
              <w:rPr>
                <w:rFonts w:cstheme="minorHAnsi"/>
                <w:b/>
                <w:bCs/>
                <w:lang w:val="en-US"/>
              </w:rPr>
              <w:t>1c</w:t>
            </w:r>
            <w:r w:rsidRPr="00AB6A3D">
              <w:rPr>
                <w:rFonts w:cstheme="minorHAnsi"/>
                <w:lang w:val="en-US"/>
              </w:rPr>
              <w:t>]</w:t>
            </w:r>
            <w:r w:rsidRPr="00AB6A3D">
              <w:rPr>
                <w:rFonts w:cstheme="minorHAnsi"/>
                <w:vertAlign w:val="subscript"/>
                <w:lang w:val="en-US"/>
              </w:rPr>
              <w:t>0</w:t>
            </w:r>
            <w:r w:rsidRPr="00AB6A3D">
              <w:rPr>
                <w:rFonts w:cstheme="minorHAnsi"/>
                <w:lang w:val="en-US"/>
              </w:rPr>
              <w:t>,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A20CF5B" w14:textId="77777777" w:rsidR="0027179A" w:rsidRPr="00AB6A3D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i/>
                <w:iCs/>
                <w:lang w:val="en-US"/>
              </w:rPr>
              <w:t>k</w:t>
            </w:r>
            <w:r w:rsidRPr="00AB6A3D">
              <w:rPr>
                <w:rFonts w:cstheme="minorHAnsi"/>
                <w:vertAlign w:val="subscript"/>
                <w:lang w:val="en-US"/>
              </w:rPr>
              <w:t>obs</w:t>
            </w:r>
            <w:r w:rsidRPr="00AB6A3D">
              <w:rPr>
                <w:rFonts w:cstheme="minorHAnsi"/>
                <w:lang w:val="en-US"/>
              </w:rPr>
              <w:t>, (s</w:t>
            </w:r>
            <w:r w:rsidRPr="00AB6A3D">
              <w:rPr>
                <w:rFonts w:cstheme="minorHAnsi"/>
                <w:vertAlign w:val="superscript"/>
                <w:lang w:val="en-US"/>
              </w:rPr>
              <w:t>−1</w:t>
            </w:r>
            <w:r w:rsidRPr="00AB6A3D">
              <w:rPr>
                <w:rFonts w:cstheme="minorHAnsi"/>
                <w:lang w:val="en-US"/>
              </w:rPr>
              <w:t>)</w:t>
            </w:r>
          </w:p>
        </w:tc>
      </w:tr>
      <w:tr w:rsidR="00AB6A3D" w:rsidRPr="00AB6A3D" w14:paraId="52F1E069" w14:textId="77777777" w:rsidTr="00BB6B2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D92B5D5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8.71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056901C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1.74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3E352F2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1.06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B6A3D" w:rsidRPr="00AB6A3D" w14:paraId="131EB81B" w14:textId="77777777" w:rsidTr="00BB6B2B">
        <w:trPr>
          <w:trHeight w:val="454"/>
          <w:jc w:val="center"/>
        </w:trPr>
        <w:tc>
          <w:tcPr>
            <w:tcW w:w="1701" w:type="dxa"/>
            <w:vAlign w:val="center"/>
          </w:tcPr>
          <w:p w14:paraId="243AF576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8.48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vAlign w:val="center"/>
          </w:tcPr>
          <w:p w14:paraId="04E77721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2.55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vAlign w:val="center"/>
          </w:tcPr>
          <w:p w14:paraId="3ED1D680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1.55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B6A3D" w:rsidRPr="00AB6A3D" w14:paraId="5141649E" w14:textId="77777777" w:rsidTr="00BB6B2B">
        <w:trPr>
          <w:trHeight w:val="454"/>
          <w:jc w:val="center"/>
        </w:trPr>
        <w:tc>
          <w:tcPr>
            <w:tcW w:w="1701" w:type="dxa"/>
            <w:vAlign w:val="center"/>
          </w:tcPr>
          <w:p w14:paraId="1C89A1DA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8.56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vAlign w:val="center"/>
          </w:tcPr>
          <w:p w14:paraId="6712EAF4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3.43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vAlign w:val="center"/>
          </w:tcPr>
          <w:p w14:paraId="5BCC8CC6" w14:textId="217EE6F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2.0</w:t>
            </w:r>
            <w:r w:rsidR="00AB6A3D" w:rsidRPr="00AB6A3D">
              <w:rPr>
                <w:rFonts w:cstheme="minorHAnsi"/>
                <w:lang w:val="en-US"/>
              </w:rPr>
              <w:t>0</w:t>
            </w:r>
            <w:r w:rsidRPr="00AB6A3D">
              <w:rPr>
                <w:rFonts w:cstheme="minorHAnsi"/>
                <w:lang w:val="en-US"/>
              </w:rPr>
              <w:t xml:space="preserve">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B6A3D" w:rsidRPr="00AB6A3D" w14:paraId="540B5B8D" w14:textId="77777777" w:rsidTr="00BB6B2B">
        <w:trPr>
          <w:trHeight w:val="454"/>
          <w:jc w:val="center"/>
        </w:trPr>
        <w:tc>
          <w:tcPr>
            <w:tcW w:w="1701" w:type="dxa"/>
            <w:vAlign w:val="center"/>
          </w:tcPr>
          <w:p w14:paraId="54BDCF53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8.56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vAlign w:val="center"/>
          </w:tcPr>
          <w:p w14:paraId="10C77966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4.28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vAlign w:val="center"/>
          </w:tcPr>
          <w:p w14:paraId="4F88F427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2.56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B6A3D" w:rsidRPr="00AB6A3D" w14:paraId="28EE95A3" w14:textId="77777777" w:rsidTr="00BB6B2B">
        <w:trPr>
          <w:trHeight w:val="454"/>
          <w:jc w:val="center"/>
        </w:trPr>
        <w:tc>
          <w:tcPr>
            <w:tcW w:w="1701" w:type="dxa"/>
            <w:vAlign w:val="center"/>
          </w:tcPr>
          <w:p w14:paraId="52C412D4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8.56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vAlign w:val="center"/>
          </w:tcPr>
          <w:p w14:paraId="47132A5A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6.23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vAlign w:val="center"/>
          </w:tcPr>
          <w:p w14:paraId="454CA8A5" w14:textId="77777777" w:rsidR="0027179A" w:rsidRPr="00AB6A3D" w:rsidRDefault="0027179A" w:rsidP="00BB6B2B">
            <w:pPr>
              <w:spacing w:line="264" w:lineRule="auto"/>
              <w:jc w:val="center"/>
              <w:rPr>
                <w:rFonts w:cstheme="minorHAnsi"/>
                <w:lang w:val="en-US"/>
              </w:rPr>
            </w:pPr>
            <w:r w:rsidRPr="00AB6A3D">
              <w:rPr>
                <w:rFonts w:cstheme="minorHAnsi"/>
                <w:lang w:val="en-US"/>
              </w:rPr>
              <w:t>3.71 × 10</w:t>
            </w:r>
            <w:r w:rsidRPr="00AB6A3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71D999DE" w14:textId="77777777" w:rsidR="0027179A" w:rsidRPr="00B347D4" w:rsidRDefault="0027179A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27179A">
        <w:rPr>
          <w:noProof/>
          <w:color w:val="7030A0"/>
          <w:lang w:eastAsia="de-DE"/>
        </w:rPr>
        <w:drawing>
          <wp:inline distT="0" distB="0" distL="0" distR="0" wp14:anchorId="56E3DA48" wp14:editId="5CA97E1D">
            <wp:extent cx="3324611" cy="1799590"/>
            <wp:effectExtent l="0" t="0" r="9525" b="10160"/>
            <wp:docPr id="17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14:paraId="43F0D5E1" w14:textId="1F6ECAD9" w:rsidR="0027179A" w:rsidRPr="00B347D4" w:rsidRDefault="0027179A" w:rsidP="0027179A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B347D4">
        <w:rPr>
          <w:rFonts w:cstheme="minorHAnsi"/>
          <w:b/>
          <w:bCs/>
          <w:i/>
          <w:iCs/>
          <w:lang w:val="en-US"/>
        </w:rPr>
        <w:t>k</w:t>
      </w:r>
      <w:r w:rsidRPr="00B347D4">
        <w:rPr>
          <w:rFonts w:cstheme="minorHAnsi"/>
          <w:b/>
          <w:bCs/>
          <w:vertAlign w:val="subscript"/>
          <w:lang w:val="en-US"/>
        </w:rPr>
        <w:t>2</w:t>
      </w:r>
      <w:r w:rsidRPr="00B347D4">
        <w:rPr>
          <w:rFonts w:cstheme="minorHAnsi"/>
          <w:b/>
          <w:bCs/>
          <w:lang w:val="en-US"/>
        </w:rPr>
        <w:t xml:space="preserve"> = </w:t>
      </w:r>
      <w:r w:rsidR="00B347D4" w:rsidRPr="00B347D4">
        <w:rPr>
          <w:rFonts w:cstheme="minorHAnsi"/>
          <w:b/>
          <w:bCs/>
          <w:lang w:val="en-US"/>
        </w:rPr>
        <w:t>(</w:t>
      </w:r>
      <w:r w:rsidRPr="00B347D4">
        <w:rPr>
          <w:rFonts w:cstheme="minorHAnsi"/>
          <w:b/>
          <w:bCs/>
          <w:lang w:val="en-US"/>
        </w:rPr>
        <w:t xml:space="preserve">5.90 </w:t>
      </w:r>
      <w:r w:rsidR="00B347D4" w:rsidRPr="00B347D4">
        <w:rPr>
          <w:rFonts w:cstheme="minorHAnsi"/>
          <w:b/>
          <w:bCs/>
          <w:lang w:val="en-US"/>
        </w:rPr>
        <w:t xml:space="preserve">± 0.09) </w:t>
      </w:r>
      <w:r w:rsidRPr="00B347D4">
        <w:rPr>
          <w:rFonts w:cstheme="minorHAnsi"/>
          <w:b/>
          <w:bCs/>
          <w:lang w:val="en-US"/>
        </w:rPr>
        <w:t>× 10</w:t>
      </w:r>
      <w:r w:rsidRPr="00B347D4">
        <w:rPr>
          <w:rFonts w:cstheme="minorHAnsi"/>
          <w:b/>
          <w:bCs/>
          <w:vertAlign w:val="superscript"/>
          <w:lang w:val="en-US"/>
        </w:rPr>
        <w:t>1</w:t>
      </w:r>
      <w:r w:rsidRPr="00B347D4">
        <w:rPr>
          <w:rFonts w:cstheme="minorHAnsi"/>
          <w:b/>
          <w:bCs/>
          <w:lang w:val="en-US"/>
        </w:rPr>
        <w:t xml:space="preserve"> M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  <w:r w:rsidRPr="00B347D4">
        <w:rPr>
          <w:rFonts w:cstheme="minorHAnsi"/>
          <w:b/>
          <w:bCs/>
          <w:lang w:val="en-US"/>
        </w:rPr>
        <w:t xml:space="preserve"> s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</w:p>
    <w:p w14:paraId="0949F8E0" w14:textId="4D6E70C6" w:rsidR="0027179A" w:rsidRPr="00394E4E" w:rsidRDefault="0027179A" w:rsidP="00394E4E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rFonts w:cstheme="minorHAnsi"/>
          <w:b/>
          <w:bCs/>
          <w:lang w:val="en-US"/>
        </w:rPr>
        <w:lastRenderedPageBreak/>
        <w:t>1</w:t>
      </w:r>
      <w:r w:rsidR="004543CE" w:rsidRPr="00394E4E">
        <w:rPr>
          <w:rFonts w:cstheme="minorHAnsi"/>
          <w:b/>
          <w:bCs/>
          <w:lang w:val="en-US"/>
        </w:rPr>
        <w:t>c</w:t>
      </w:r>
      <w:r w:rsidRPr="00394E4E">
        <w:rPr>
          <w:rFonts w:cstheme="minorHAnsi"/>
          <w:lang w:val="en-US"/>
        </w:rPr>
        <w:t xml:space="preserve"> + </w:t>
      </w:r>
      <w:r w:rsidRPr="00394E4E">
        <w:rPr>
          <w:rFonts w:cstheme="minorHAnsi"/>
          <w:b/>
          <w:bCs/>
          <w:lang w:val="en-US"/>
        </w:rPr>
        <w:t>2</w:t>
      </w:r>
      <w:r w:rsidR="004543CE" w:rsidRPr="00394E4E">
        <w:rPr>
          <w:rFonts w:cstheme="minorHAnsi"/>
          <w:b/>
          <w:bCs/>
          <w:lang w:val="en-US"/>
        </w:rPr>
        <w:t>e</w:t>
      </w:r>
      <w:r w:rsidRPr="00394E4E">
        <w:rPr>
          <w:rFonts w:cstheme="minorHAnsi"/>
          <w:lang w:val="en-US"/>
        </w:rPr>
        <w:t xml:space="preserve"> in CH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>Cl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 xml:space="preserve"> (conventional photometry, detection </w:t>
      </w:r>
      <w:r w:rsidR="00346012" w:rsidRPr="00394E4E">
        <w:rPr>
          <w:rFonts w:cstheme="minorHAnsi"/>
          <w:lang w:val="en-US"/>
        </w:rPr>
        <w:t xml:space="preserve">at λ = </w:t>
      </w:r>
      <w:r w:rsidRPr="00394E4E">
        <w:rPr>
          <w:rFonts w:cstheme="minorHAnsi"/>
          <w:lang w:val="en-US"/>
        </w:rPr>
        <w:t>593 nm)</w:t>
      </w:r>
    </w:p>
    <w:p w14:paraId="65CBFE22" w14:textId="76C8592A" w:rsidR="004543CE" w:rsidRPr="00394E4E" w:rsidRDefault="00BB6B2B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lang w:val="en-US"/>
        </w:rPr>
        <w:object w:dxaOrig="4979" w:dyaOrig="1828" w14:anchorId="32D0B6E4">
          <v:shape id="_x0000_i1048" type="#_x0000_t75" style="width:213.95pt;height:78.8pt" o:ole="">
            <v:imagedata r:id="rId65" o:title=""/>
          </v:shape>
          <o:OLEObject Type="Embed" ProgID="ChemDraw_x64.Document.6.0" ShapeID="_x0000_i1048" DrawAspect="Content" ObjectID="_1828534128" r:id="rId66"/>
        </w:object>
      </w:r>
      <w:r w:rsidR="00A65A35">
        <w:rPr>
          <w:rFonts w:cstheme="minorHAnsi"/>
          <w:lang w:val="en-US"/>
        </w:rPr>
        <w:t xml:space="preserve"> PT</w:t>
      </w:r>
      <w:r w:rsidR="00273660" w:rsidRPr="00394E4E">
        <w:rPr>
          <w:rFonts w:cstheme="minorHAnsi"/>
          <w:lang w:val="en-US"/>
        </w:rPr>
        <w:t>316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394E4E" w:rsidRPr="00394E4E" w14:paraId="6962960D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8205E4" w14:textId="6439B4D2" w:rsidR="0027179A" w:rsidRPr="00394E4E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325B6D" w:rsidRPr="00394E4E">
              <w:rPr>
                <w:rFonts w:cstheme="minorHAnsi"/>
                <w:b/>
                <w:bCs/>
                <w:lang w:val="en-US"/>
              </w:rPr>
              <w:t>2</w:t>
            </w:r>
            <w:r w:rsidRPr="00394E4E">
              <w:rPr>
                <w:rFonts w:cstheme="minorHAnsi"/>
                <w:b/>
                <w:bCs/>
                <w:lang w:val="en-US"/>
              </w:rPr>
              <w:t>e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F28E999" w14:textId="6DA168A3" w:rsidR="0027179A" w:rsidRPr="00394E4E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325B6D" w:rsidRPr="00394E4E">
              <w:rPr>
                <w:rFonts w:cstheme="minorHAnsi"/>
                <w:b/>
                <w:bCs/>
                <w:lang w:val="en-US"/>
              </w:rPr>
              <w:t>1c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F967065" w14:textId="02481503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i/>
                <w:iCs/>
                <w:lang w:val="en-US"/>
              </w:rPr>
              <w:t>k</w:t>
            </w:r>
            <w:r w:rsidRPr="00394E4E">
              <w:rPr>
                <w:rFonts w:cstheme="minorHAnsi"/>
                <w:vertAlign w:val="subscript"/>
                <w:lang w:val="en-US"/>
              </w:rPr>
              <w:t>obs</w:t>
            </w:r>
            <w:r w:rsidRPr="00394E4E">
              <w:rPr>
                <w:rFonts w:cstheme="minorHAnsi"/>
                <w:lang w:val="en-US"/>
              </w:rPr>
              <w:t xml:space="preserve"> (s</w:t>
            </w:r>
            <w:r w:rsidRPr="00394E4E">
              <w:rPr>
                <w:rFonts w:cstheme="minorHAnsi"/>
                <w:vertAlign w:val="superscript"/>
                <w:lang w:val="en-US"/>
              </w:rPr>
              <w:t>−1</w:t>
            </w:r>
            <w:r w:rsidRPr="00394E4E">
              <w:rPr>
                <w:rFonts w:cstheme="minorHAnsi"/>
                <w:lang w:val="en-US"/>
              </w:rPr>
              <w:t>)</w:t>
            </w:r>
          </w:p>
        </w:tc>
      </w:tr>
      <w:tr w:rsidR="00394E4E" w:rsidRPr="00394E4E" w14:paraId="2DD17F08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062355E1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5.77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4A25476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8.65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28EDD6D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4.09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394E4E" w:rsidRPr="00394E4E" w14:paraId="5D16BA9B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590326FA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5.59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68FB3330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1.68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7E7A7A3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8.97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394E4E" w:rsidRPr="00394E4E" w14:paraId="4B450112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4C01B475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5.62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7874D8C6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2.53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35AD0FD4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1.33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394E4E" w:rsidRPr="00394E4E" w14:paraId="420A8CD6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3146ED33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5.61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09069951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3.37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5D347F75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1.72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7AE4AB20" w14:textId="6726F015" w:rsidR="00394E4E" w:rsidRDefault="00394E4E" w:rsidP="00394E4E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Only data from the first 35% of conversion were used to determine </w:t>
      </w:r>
      <w:r w:rsidRPr="00B7651A">
        <w:rPr>
          <w:rFonts w:cstheme="minorHAnsi"/>
          <w:i/>
          <w:lang w:val="en-US"/>
        </w:rPr>
        <w:t>k</w:t>
      </w:r>
      <w:r w:rsidRPr="00B7651A">
        <w:rPr>
          <w:rFonts w:cstheme="minorHAnsi"/>
          <w:vertAlign w:val="subscript"/>
          <w:lang w:val="en-US"/>
        </w:rPr>
        <w:t>obs</w:t>
      </w:r>
      <w:r>
        <w:rPr>
          <w:rFonts w:cstheme="minorHAnsi"/>
          <w:lang w:val="en-US"/>
        </w:rPr>
        <w:t>.</w:t>
      </w:r>
    </w:p>
    <w:p w14:paraId="29C9C5B6" w14:textId="77777777" w:rsidR="0027179A" w:rsidRPr="00B347D4" w:rsidRDefault="0027179A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27179A">
        <w:rPr>
          <w:noProof/>
          <w:color w:val="7030A0"/>
          <w:lang w:eastAsia="de-DE"/>
        </w:rPr>
        <w:drawing>
          <wp:inline distT="0" distB="0" distL="0" distR="0" wp14:anchorId="0B82ECEF" wp14:editId="50F127F4">
            <wp:extent cx="3324611" cy="1689735"/>
            <wp:effectExtent l="0" t="0" r="9525" b="5715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14:paraId="3CB29409" w14:textId="7AD732ED" w:rsidR="0027179A" w:rsidRPr="00B347D4" w:rsidRDefault="0027179A" w:rsidP="0027179A">
      <w:pPr>
        <w:spacing w:afterLines="120" w:after="288" w:line="264" w:lineRule="auto"/>
        <w:jc w:val="center"/>
        <w:rPr>
          <w:rFonts w:cstheme="minorHAnsi"/>
          <w:bCs/>
          <w:lang w:val="en-US"/>
        </w:rPr>
      </w:pPr>
      <w:r w:rsidRPr="00B347D4">
        <w:rPr>
          <w:rFonts w:cstheme="minorHAnsi"/>
          <w:b/>
          <w:bCs/>
          <w:i/>
          <w:iCs/>
          <w:lang w:val="en-US"/>
        </w:rPr>
        <w:t>k</w:t>
      </w:r>
      <w:r w:rsidRPr="00B347D4">
        <w:rPr>
          <w:rFonts w:cstheme="minorHAnsi"/>
          <w:b/>
          <w:bCs/>
          <w:vertAlign w:val="subscript"/>
          <w:lang w:val="en-US"/>
        </w:rPr>
        <w:t>2</w:t>
      </w:r>
      <w:r w:rsidRPr="00B347D4">
        <w:rPr>
          <w:rFonts w:cstheme="minorHAnsi"/>
          <w:b/>
          <w:bCs/>
          <w:lang w:val="en-US"/>
        </w:rPr>
        <w:t xml:space="preserve"> = </w:t>
      </w:r>
      <w:r w:rsidR="00B347D4" w:rsidRPr="00B347D4">
        <w:rPr>
          <w:rFonts w:cstheme="minorHAnsi"/>
          <w:b/>
          <w:bCs/>
          <w:lang w:val="en-US"/>
        </w:rPr>
        <w:t>(</w:t>
      </w:r>
      <w:r w:rsidRPr="00B347D4">
        <w:rPr>
          <w:rFonts w:cstheme="minorHAnsi"/>
          <w:b/>
          <w:bCs/>
          <w:lang w:val="en-US"/>
        </w:rPr>
        <w:t xml:space="preserve">5.22 </w:t>
      </w:r>
      <w:r w:rsidR="00B347D4" w:rsidRPr="00B347D4">
        <w:rPr>
          <w:rFonts w:cstheme="minorHAnsi"/>
          <w:b/>
          <w:bCs/>
          <w:lang w:val="en-US"/>
        </w:rPr>
        <w:t>± 0.22)</w:t>
      </w:r>
      <w:r w:rsidRPr="00B347D4">
        <w:rPr>
          <w:rFonts w:cstheme="minorHAnsi"/>
          <w:b/>
          <w:bCs/>
          <w:lang w:val="en-US"/>
        </w:rPr>
        <w:t xml:space="preserve"> M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  <w:r w:rsidRPr="00B347D4">
        <w:rPr>
          <w:rFonts w:cstheme="minorHAnsi"/>
          <w:b/>
          <w:bCs/>
          <w:lang w:val="en-US"/>
        </w:rPr>
        <w:t xml:space="preserve"> s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</w:p>
    <w:p w14:paraId="7465B470" w14:textId="04FC6562" w:rsidR="0027179A" w:rsidRPr="00394E4E" w:rsidRDefault="0027179A" w:rsidP="00394E4E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rFonts w:cstheme="minorHAnsi"/>
          <w:b/>
          <w:bCs/>
          <w:lang w:val="en-US"/>
        </w:rPr>
        <w:lastRenderedPageBreak/>
        <w:t>1</w:t>
      </w:r>
      <w:r w:rsidR="004543CE" w:rsidRPr="00394E4E">
        <w:rPr>
          <w:rFonts w:cstheme="minorHAnsi"/>
          <w:b/>
          <w:bCs/>
          <w:lang w:val="en-US"/>
        </w:rPr>
        <w:t>c</w:t>
      </w:r>
      <w:r w:rsidRPr="00394E4E">
        <w:rPr>
          <w:rFonts w:cstheme="minorHAnsi"/>
          <w:lang w:val="en-US"/>
        </w:rPr>
        <w:t xml:space="preserve"> + </w:t>
      </w:r>
      <w:r w:rsidRPr="00394E4E">
        <w:rPr>
          <w:rFonts w:cstheme="minorHAnsi"/>
          <w:b/>
          <w:bCs/>
          <w:lang w:val="en-US"/>
        </w:rPr>
        <w:t>2</w:t>
      </w:r>
      <w:r w:rsidR="004543CE" w:rsidRPr="00394E4E">
        <w:rPr>
          <w:rFonts w:cstheme="minorHAnsi"/>
          <w:b/>
          <w:bCs/>
          <w:lang w:val="en-US"/>
        </w:rPr>
        <w:t>f</w:t>
      </w:r>
      <w:r w:rsidRPr="00394E4E">
        <w:rPr>
          <w:rFonts w:cstheme="minorHAnsi"/>
          <w:lang w:val="en-US"/>
        </w:rPr>
        <w:t xml:space="preserve"> in CH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>Cl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 xml:space="preserve"> (conventional photometry, detection </w:t>
      </w:r>
      <w:r w:rsidR="00346012" w:rsidRPr="00394E4E">
        <w:rPr>
          <w:rFonts w:cstheme="minorHAnsi"/>
          <w:lang w:val="en-US"/>
        </w:rPr>
        <w:t xml:space="preserve">at λ = </w:t>
      </w:r>
      <w:r w:rsidRPr="00394E4E">
        <w:rPr>
          <w:rFonts w:cstheme="minorHAnsi"/>
          <w:lang w:val="en-US"/>
        </w:rPr>
        <w:t>672 nm)</w:t>
      </w:r>
    </w:p>
    <w:p w14:paraId="693C0F91" w14:textId="5AAB62AE" w:rsidR="004543CE" w:rsidRPr="00394E4E" w:rsidRDefault="00BB6B2B" w:rsidP="0027179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lang w:val="en-US"/>
        </w:rPr>
        <w:object w:dxaOrig="5104" w:dyaOrig="1828" w14:anchorId="2B141889">
          <v:shape id="_x0000_i1049" type="#_x0000_t75" style="width:218.05pt;height:78.8pt" o:ole="">
            <v:imagedata r:id="rId68" o:title=""/>
          </v:shape>
          <o:OLEObject Type="Embed" ProgID="ChemDraw_x64.Document.6.0" ShapeID="_x0000_i1049" DrawAspect="Content" ObjectID="_1828534129" r:id="rId69"/>
        </w:object>
      </w:r>
      <w:r w:rsidR="00A65A35">
        <w:rPr>
          <w:rFonts w:cstheme="minorHAnsi"/>
          <w:lang w:val="en-US"/>
        </w:rPr>
        <w:t xml:space="preserve"> PT</w:t>
      </w:r>
      <w:r w:rsidR="00273660" w:rsidRPr="00394E4E">
        <w:rPr>
          <w:rFonts w:cstheme="minorHAnsi"/>
          <w:lang w:val="en-US"/>
        </w:rPr>
        <w:t>315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27179A" w:rsidRPr="00394E4E" w14:paraId="77F09A7B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049D70" w14:textId="0F105350" w:rsidR="0027179A" w:rsidRPr="00394E4E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325B6D" w:rsidRPr="00394E4E">
              <w:rPr>
                <w:rFonts w:cstheme="minorHAnsi"/>
                <w:b/>
                <w:bCs/>
                <w:lang w:val="en-US"/>
              </w:rPr>
              <w:t>2</w:t>
            </w:r>
            <w:r w:rsidRPr="00394E4E">
              <w:rPr>
                <w:rFonts w:cstheme="minorHAnsi"/>
                <w:b/>
                <w:bCs/>
                <w:lang w:val="en-US"/>
              </w:rPr>
              <w:t>f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A1891C1" w14:textId="276787F1" w:rsidR="0027179A" w:rsidRPr="00394E4E" w:rsidRDefault="0027179A" w:rsidP="00325B6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325B6D" w:rsidRPr="00394E4E">
              <w:rPr>
                <w:rFonts w:cstheme="minorHAnsi"/>
                <w:b/>
                <w:bCs/>
                <w:lang w:val="en-US"/>
              </w:rPr>
              <w:t>1c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9C5834" w14:textId="1773298C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i/>
                <w:iCs/>
                <w:lang w:val="en-US"/>
              </w:rPr>
              <w:t>k</w:t>
            </w:r>
            <w:r w:rsidRPr="00394E4E">
              <w:rPr>
                <w:rFonts w:cstheme="minorHAnsi"/>
                <w:vertAlign w:val="subscript"/>
                <w:lang w:val="en-US"/>
              </w:rPr>
              <w:t>obs</w:t>
            </w:r>
            <w:r w:rsidRPr="00394E4E">
              <w:rPr>
                <w:rFonts w:cstheme="minorHAnsi"/>
                <w:lang w:val="en-US"/>
              </w:rPr>
              <w:t xml:space="preserve"> (s</w:t>
            </w:r>
            <w:r w:rsidRPr="00394E4E">
              <w:rPr>
                <w:rFonts w:cstheme="minorHAnsi"/>
                <w:vertAlign w:val="superscript"/>
                <w:lang w:val="en-US"/>
              </w:rPr>
              <w:t>−1</w:t>
            </w:r>
            <w:r w:rsidRPr="00394E4E">
              <w:rPr>
                <w:rFonts w:cstheme="minorHAnsi"/>
                <w:lang w:val="en-US"/>
              </w:rPr>
              <w:t>)</w:t>
            </w:r>
          </w:p>
        </w:tc>
      </w:tr>
      <w:tr w:rsidR="0027179A" w:rsidRPr="00394E4E" w14:paraId="10DA434D" w14:textId="77777777" w:rsidTr="008C78D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463477C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9.84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FBA41FA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1.97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781FD2C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9.10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27179A" w:rsidRPr="00394E4E" w14:paraId="27BB3019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20548AEF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9.70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6662C1DF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3.10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5B47A0D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1.56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27179A" w:rsidRPr="00394E4E" w14:paraId="05B55ED0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5330EDCC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9.57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171F863A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4.31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F6D0DC1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2.04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27179A" w:rsidRPr="00394E4E" w14:paraId="6C8C369A" w14:textId="77777777" w:rsidTr="008C78DA">
        <w:trPr>
          <w:trHeight w:hRule="exact" w:val="455"/>
          <w:jc w:val="center"/>
        </w:trPr>
        <w:tc>
          <w:tcPr>
            <w:tcW w:w="1701" w:type="dxa"/>
          </w:tcPr>
          <w:p w14:paraId="1A02FFCC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9.51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001BEB5D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5.71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A20EF61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2.79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27179A" w:rsidRPr="00394E4E" w14:paraId="6AF6F56E" w14:textId="77777777" w:rsidTr="008C78DA">
        <w:trPr>
          <w:trHeight w:hRule="exact" w:val="454"/>
          <w:jc w:val="center"/>
        </w:trPr>
        <w:tc>
          <w:tcPr>
            <w:tcW w:w="1701" w:type="dxa"/>
          </w:tcPr>
          <w:p w14:paraId="5A179C6B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9.52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56D8930E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6.86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D8E664A" w14:textId="77777777" w:rsidR="0027179A" w:rsidRPr="00394E4E" w:rsidRDefault="0027179A" w:rsidP="008C78D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3.24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467BFF33" w14:textId="77777777" w:rsidR="00AB6A3D" w:rsidRDefault="00AB6A3D" w:rsidP="00AB6A3D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Only data from the first half-life time were used to determine </w:t>
      </w:r>
      <w:r w:rsidRPr="00B7651A">
        <w:rPr>
          <w:rFonts w:cstheme="minorHAnsi"/>
          <w:i/>
          <w:lang w:val="en-US"/>
        </w:rPr>
        <w:t>k</w:t>
      </w:r>
      <w:r w:rsidRPr="00B7651A">
        <w:rPr>
          <w:rFonts w:cstheme="minorHAnsi"/>
          <w:vertAlign w:val="subscript"/>
          <w:lang w:val="en-US"/>
        </w:rPr>
        <w:t>obs</w:t>
      </w:r>
      <w:r>
        <w:rPr>
          <w:rFonts w:cstheme="minorHAnsi"/>
          <w:lang w:val="en-US"/>
        </w:rPr>
        <w:t>.</w:t>
      </w:r>
    </w:p>
    <w:p w14:paraId="1EFF3E23" w14:textId="04A0F78F" w:rsidR="00B347D4" w:rsidRPr="00DB7806" w:rsidRDefault="00DB7806" w:rsidP="00B347D4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16089248" wp14:editId="4B930CC3">
            <wp:extent cx="3319325" cy="1524000"/>
            <wp:effectExtent l="0" t="0" r="0" b="0"/>
            <wp:docPr id="47" name="Diagramm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14:paraId="6ABCD6D5" w14:textId="33A2D16D" w:rsidR="0027179A" w:rsidRPr="00B347D4" w:rsidRDefault="0027179A" w:rsidP="0027179A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B347D4">
        <w:rPr>
          <w:rFonts w:cstheme="minorHAnsi"/>
          <w:b/>
          <w:bCs/>
          <w:i/>
          <w:iCs/>
          <w:lang w:val="en-US"/>
        </w:rPr>
        <w:t>k</w:t>
      </w:r>
      <w:r w:rsidRPr="00B347D4">
        <w:rPr>
          <w:rFonts w:cstheme="minorHAnsi"/>
          <w:b/>
          <w:bCs/>
          <w:vertAlign w:val="subscript"/>
          <w:lang w:val="en-US"/>
        </w:rPr>
        <w:t>2</w:t>
      </w:r>
      <w:r w:rsidRPr="00B347D4">
        <w:rPr>
          <w:rFonts w:cstheme="minorHAnsi"/>
          <w:b/>
          <w:bCs/>
          <w:lang w:val="en-US"/>
        </w:rPr>
        <w:t xml:space="preserve"> = </w:t>
      </w:r>
      <w:r w:rsidR="00B347D4" w:rsidRPr="00B347D4">
        <w:rPr>
          <w:rFonts w:cstheme="minorHAnsi"/>
          <w:b/>
          <w:bCs/>
          <w:lang w:val="en-US"/>
        </w:rPr>
        <w:t>(4.75 ± 0.16)</w:t>
      </w:r>
      <w:r w:rsidRPr="00B347D4">
        <w:rPr>
          <w:rFonts w:cstheme="minorHAnsi"/>
          <w:b/>
          <w:bCs/>
          <w:lang w:val="en-US"/>
        </w:rPr>
        <w:t xml:space="preserve"> M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  <w:r w:rsidRPr="00B347D4">
        <w:rPr>
          <w:rFonts w:cstheme="minorHAnsi"/>
          <w:b/>
          <w:bCs/>
          <w:lang w:val="en-US"/>
        </w:rPr>
        <w:t xml:space="preserve"> s</w:t>
      </w:r>
      <w:r w:rsidRPr="00B347D4">
        <w:rPr>
          <w:rFonts w:cstheme="minorHAnsi"/>
          <w:b/>
          <w:bCs/>
          <w:vertAlign w:val="superscript"/>
          <w:lang w:val="en-US"/>
        </w:rPr>
        <w:t>−1</w:t>
      </w:r>
    </w:p>
    <w:p w14:paraId="73DB1ADB" w14:textId="4E868073" w:rsidR="00CC3E4A" w:rsidRPr="00E57DCE" w:rsidRDefault="000A061A" w:rsidP="00E57DCE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57DCE">
        <w:rPr>
          <w:rFonts w:cstheme="minorHAnsi"/>
          <w:b/>
          <w:bCs/>
          <w:lang w:val="en-US"/>
        </w:rPr>
        <w:lastRenderedPageBreak/>
        <w:t>1</w:t>
      </w:r>
      <w:r w:rsidR="00E0314D" w:rsidRPr="00E57DCE">
        <w:rPr>
          <w:rFonts w:cstheme="minorHAnsi"/>
          <w:b/>
          <w:bCs/>
          <w:lang w:val="en-US"/>
        </w:rPr>
        <w:t>d</w:t>
      </w:r>
      <w:r w:rsidR="00CC3E4A" w:rsidRPr="00E57DCE">
        <w:rPr>
          <w:rFonts w:cstheme="minorHAnsi"/>
          <w:lang w:val="en-US"/>
        </w:rPr>
        <w:t xml:space="preserve"> + </w:t>
      </w:r>
      <w:r w:rsidRPr="00E57DCE">
        <w:rPr>
          <w:rFonts w:cstheme="minorHAnsi"/>
          <w:b/>
          <w:bCs/>
          <w:lang w:val="en-US"/>
        </w:rPr>
        <w:t>2</w:t>
      </w:r>
      <w:r w:rsidR="00D872FA" w:rsidRPr="00E57DCE">
        <w:rPr>
          <w:rFonts w:cstheme="minorHAnsi"/>
          <w:b/>
          <w:bCs/>
          <w:lang w:val="en-US"/>
        </w:rPr>
        <w:t>c</w:t>
      </w:r>
      <w:r w:rsidR="00CC3E4A" w:rsidRPr="00E57DCE">
        <w:rPr>
          <w:rFonts w:cstheme="minorHAnsi"/>
          <w:lang w:val="en-US"/>
        </w:rPr>
        <w:t xml:space="preserve"> </w:t>
      </w:r>
      <w:r w:rsidR="00243819" w:rsidRPr="00E57DCE">
        <w:rPr>
          <w:rFonts w:cstheme="minorHAnsi"/>
          <w:lang w:val="en-US"/>
        </w:rPr>
        <w:t xml:space="preserve">(generated in </w:t>
      </w:r>
      <w:r w:rsidR="00B901B9" w:rsidRPr="00E57DCE">
        <w:rPr>
          <w:rFonts w:cstheme="minorHAnsi"/>
          <w:lang w:val="en-US"/>
        </w:rPr>
        <w:t>CH</w:t>
      </w:r>
      <w:r w:rsidR="00B901B9" w:rsidRPr="00E57DCE">
        <w:rPr>
          <w:rFonts w:cstheme="minorHAnsi"/>
          <w:vertAlign w:val="subscript"/>
          <w:lang w:val="en-US"/>
        </w:rPr>
        <w:t>2</w:t>
      </w:r>
      <w:r w:rsidR="00B901B9" w:rsidRPr="00E57DCE">
        <w:rPr>
          <w:rFonts w:cstheme="minorHAnsi"/>
          <w:lang w:val="en-US"/>
        </w:rPr>
        <w:t>Cl</w:t>
      </w:r>
      <w:r w:rsidR="00B901B9" w:rsidRPr="00E57DCE">
        <w:rPr>
          <w:rFonts w:cstheme="minorHAnsi"/>
          <w:vertAlign w:val="subscript"/>
          <w:lang w:val="en-US"/>
        </w:rPr>
        <w:t>2</w:t>
      </w:r>
      <w:r w:rsidR="00B901B9" w:rsidRPr="00E57DCE">
        <w:rPr>
          <w:rFonts w:cstheme="minorHAnsi"/>
          <w:lang w:val="en-US"/>
        </w:rPr>
        <w:t xml:space="preserve"> </w:t>
      </w:r>
      <w:r w:rsidR="00243819" w:rsidRPr="00E57DCE">
        <w:rPr>
          <w:rFonts w:cstheme="minorHAnsi"/>
          <w:lang w:val="en-US"/>
        </w:rPr>
        <w:t>solution from Ar</w:t>
      </w:r>
      <w:r w:rsidR="00243819" w:rsidRPr="00E57DCE">
        <w:rPr>
          <w:rFonts w:cstheme="minorHAnsi"/>
          <w:vertAlign w:val="subscript"/>
          <w:lang w:val="en-US"/>
        </w:rPr>
        <w:t>2</w:t>
      </w:r>
      <w:r w:rsidR="00243819" w:rsidRPr="00E57DCE">
        <w:rPr>
          <w:rFonts w:cstheme="minorHAnsi"/>
          <w:lang w:val="en-US"/>
        </w:rPr>
        <w:t>CH</w:t>
      </w:r>
      <w:r w:rsidR="00B901B9" w:rsidRPr="00E57DCE">
        <w:rPr>
          <w:rFonts w:cstheme="minorHAnsi"/>
          <w:lang w:val="en-US"/>
        </w:rPr>
        <w:t>-</w:t>
      </w:r>
      <w:r w:rsidR="00243819" w:rsidRPr="00E57DCE">
        <w:rPr>
          <w:rFonts w:cstheme="minorHAnsi"/>
          <w:lang w:val="en-US"/>
        </w:rPr>
        <w:t>Cl + 3 equiv. GaCl</w:t>
      </w:r>
      <w:r w:rsidR="00243819" w:rsidRPr="00E57DCE">
        <w:rPr>
          <w:rFonts w:cstheme="minorHAnsi"/>
          <w:vertAlign w:val="subscript"/>
          <w:lang w:val="en-US"/>
        </w:rPr>
        <w:t>3</w:t>
      </w:r>
      <w:r w:rsidR="00243819" w:rsidRPr="00E57DCE">
        <w:rPr>
          <w:rFonts w:cstheme="minorHAnsi"/>
          <w:lang w:val="en-US"/>
        </w:rPr>
        <w:t xml:space="preserve">) </w:t>
      </w:r>
      <w:r w:rsidR="00CC3E4A" w:rsidRPr="00E57DCE">
        <w:rPr>
          <w:rFonts w:cstheme="minorHAnsi"/>
          <w:lang w:val="en-US"/>
        </w:rPr>
        <w:t xml:space="preserve">in </w:t>
      </w:r>
      <w:r w:rsidR="00B901B9" w:rsidRPr="00E57DCE">
        <w:rPr>
          <w:rFonts w:cstheme="minorHAnsi"/>
          <w:lang w:val="en-US"/>
        </w:rPr>
        <w:t xml:space="preserve">dichloromethane </w:t>
      </w:r>
      <w:r w:rsidR="00CC3E4A" w:rsidRPr="00E57DCE">
        <w:rPr>
          <w:rFonts w:cstheme="minorHAnsi"/>
          <w:lang w:val="en-US"/>
        </w:rPr>
        <w:t>(</w:t>
      </w:r>
      <w:r w:rsidR="000E5D07" w:rsidRPr="00E57DCE">
        <w:rPr>
          <w:rFonts w:cstheme="minorHAnsi"/>
          <w:lang w:val="en-US"/>
        </w:rPr>
        <w:t>conventional photometry</w:t>
      </w:r>
      <w:r w:rsidR="00CC3E4A" w:rsidRPr="00E57DCE">
        <w:rPr>
          <w:rFonts w:cstheme="minorHAnsi"/>
          <w:lang w:val="en-US"/>
        </w:rPr>
        <w:t xml:space="preserve">, detection at </w:t>
      </w:r>
      <w:r w:rsidR="0003758E" w:rsidRPr="00E57DCE">
        <w:rPr>
          <w:rFonts w:cstheme="minorHAnsi"/>
          <w:lang w:val="en-US"/>
        </w:rPr>
        <w:t xml:space="preserve">λ = </w:t>
      </w:r>
      <w:r w:rsidR="00243819" w:rsidRPr="00E57DCE">
        <w:rPr>
          <w:rFonts w:cstheme="minorHAnsi"/>
          <w:lang w:val="en-US"/>
        </w:rPr>
        <w:t>535</w:t>
      </w:r>
      <w:r w:rsidR="00CC3E4A" w:rsidRPr="00E57DCE">
        <w:rPr>
          <w:rFonts w:cstheme="minorHAnsi"/>
          <w:lang w:val="en-US"/>
        </w:rPr>
        <w:t xml:space="preserve"> nm)</w:t>
      </w:r>
    </w:p>
    <w:p w14:paraId="37A23C1E" w14:textId="718D1361" w:rsidR="00CC3E4A" w:rsidRPr="00E57DCE" w:rsidRDefault="00BB6B2B" w:rsidP="00CC3E4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57DCE">
        <w:rPr>
          <w:lang w:val="en-US"/>
        </w:rPr>
        <w:object w:dxaOrig="4190" w:dyaOrig="1763" w14:anchorId="46102152">
          <v:shape id="_x0000_i1050" type="#_x0000_t75" style="width:180.7pt;height:75.4pt" o:ole="">
            <v:imagedata r:id="rId71" o:title=""/>
          </v:shape>
          <o:OLEObject Type="Embed" ProgID="ChemDraw_x64.Document.6.0" ShapeID="_x0000_i1050" DrawAspect="Content" ObjectID="_1828534130" r:id="rId72"/>
        </w:object>
      </w:r>
      <w:r w:rsidR="0003758E" w:rsidRPr="00E57DCE">
        <w:rPr>
          <w:rFonts w:cstheme="minorHAnsi"/>
          <w:lang w:val="en-US"/>
        </w:rPr>
        <w:t xml:space="preserve"> CG725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CC3E4A" w:rsidRPr="00E57DCE" w14:paraId="56279676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5E92EC7" w14:textId="18E93E74" w:rsidR="00CC3E4A" w:rsidRPr="00E57DCE" w:rsidRDefault="00CC3E4A" w:rsidP="00D872F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[</w:t>
            </w:r>
            <w:r w:rsidR="005B0C75" w:rsidRPr="00E57DCE">
              <w:rPr>
                <w:rFonts w:cstheme="minorHAnsi"/>
                <w:b/>
                <w:bCs/>
                <w:lang w:val="en-US"/>
              </w:rPr>
              <w:t>2</w:t>
            </w:r>
            <w:r w:rsidR="00D872FA" w:rsidRPr="00E57DCE">
              <w:rPr>
                <w:rFonts w:cstheme="minorHAnsi"/>
                <w:b/>
                <w:bCs/>
                <w:lang w:val="en-US"/>
              </w:rPr>
              <w:t>c</w:t>
            </w:r>
            <w:r w:rsidRPr="00E57DCE">
              <w:rPr>
                <w:rFonts w:cstheme="minorHAnsi"/>
                <w:lang w:val="en-US"/>
              </w:rPr>
              <w:t>]</w:t>
            </w:r>
            <w:r w:rsidRPr="00E57DCE">
              <w:rPr>
                <w:rFonts w:cstheme="minorHAnsi"/>
                <w:vertAlign w:val="subscript"/>
                <w:lang w:val="en-US"/>
              </w:rPr>
              <w:t>0</w:t>
            </w:r>
            <w:r w:rsidRPr="00E57DC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DB46701" w14:textId="1DC0C4D0" w:rsidR="00CC3E4A" w:rsidRPr="00E57DCE" w:rsidRDefault="00CC3E4A" w:rsidP="00E0314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[</w:t>
            </w:r>
            <w:r w:rsidR="005B0C75" w:rsidRPr="00E57DCE">
              <w:rPr>
                <w:rFonts w:cstheme="minorHAnsi"/>
                <w:b/>
                <w:bCs/>
                <w:lang w:val="en-US"/>
              </w:rPr>
              <w:t>1</w:t>
            </w:r>
            <w:r w:rsidR="00E0314D" w:rsidRPr="00E57DCE">
              <w:rPr>
                <w:rFonts w:cstheme="minorHAnsi"/>
                <w:b/>
                <w:bCs/>
                <w:lang w:val="en-US"/>
              </w:rPr>
              <w:t>d</w:t>
            </w:r>
            <w:r w:rsidRPr="00E57DCE">
              <w:rPr>
                <w:rFonts w:cstheme="minorHAnsi"/>
                <w:lang w:val="en-US"/>
              </w:rPr>
              <w:t>]</w:t>
            </w:r>
            <w:r w:rsidRPr="00E57DCE">
              <w:rPr>
                <w:rFonts w:cstheme="minorHAnsi"/>
                <w:vertAlign w:val="subscript"/>
                <w:lang w:val="en-US"/>
              </w:rPr>
              <w:t>0</w:t>
            </w:r>
            <w:r w:rsidRPr="00E57DC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CE05B9E" w14:textId="20290A72" w:rsidR="00CC3E4A" w:rsidRPr="00E57DCE" w:rsidRDefault="00CC3E4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i/>
                <w:iCs/>
                <w:lang w:val="en-US"/>
              </w:rPr>
              <w:t>k</w:t>
            </w:r>
            <w:r w:rsidRPr="00E57DCE">
              <w:rPr>
                <w:rFonts w:cstheme="minorHAnsi"/>
                <w:vertAlign w:val="subscript"/>
                <w:lang w:val="en-US"/>
              </w:rPr>
              <w:t>obs</w:t>
            </w:r>
            <w:r w:rsidRPr="00E57DCE">
              <w:rPr>
                <w:rFonts w:cstheme="minorHAnsi"/>
                <w:lang w:val="en-US"/>
              </w:rPr>
              <w:t xml:space="preserve"> (s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1</w:t>
            </w:r>
            <w:r w:rsidRPr="00E57DCE">
              <w:rPr>
                <w:rFonts w:cstheme="minorHAnsi"/>
                <w:lang w:val="en-US"/>
              </w:rPr>
              <w:t>)</w:t>
            </w:r>
          </w:p>
        </w:tc>
      </w:tr>
      <w:tr w:rsidR="00CC3E4A" w:rsidRPr="00E57DCE" w14:paraId="161B079C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47C41372" w14:textId="3AAD9E3E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1.37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82AC971" w14:textId="5A2209BC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4.10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7EC367" w14:textId="30BEDB66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5.68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3E4A" w:rsidRPr="00E57DCE" w14:paraId="6AFF6A2E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25FFA033" w14:textId="32DCFCCC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1.36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5AB184AA" w14:textId="03DA48CD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6.82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673B5A2D" w14:textId="504FAF5D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8.83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3E4A" w:rsidRPr="00E57DCE" w14:paraId="0C26D457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63994DE3" w14:textId="6333E3E1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1.37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0B4DDBF4" w14:textId="767749F3" w:rsidR="00CC3E4A" w:rsidRPr="00E57DCE" w:rsidRDefault="00CC3E4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</w:t>
            </w:r>
            <w:r w:rsidR="002C1A69" w:rsidRPr="00E57DCE">
              <w:rPr>
                <w:rFonts w:cstheme="minorHAnsi"/>
                <w:lang w:val="en-US"/>
              </w:rPr>
              <w:t>03</w:t>
            </w:r>
            <w:r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2C1A69" w:rsidRPr="00E57DCE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44FBD4FD" w14:textId="5A7674CC" w:rsidR="00CC3E4A" w:rsidRPr="00E57DCE" w:rsidRDefault="00CC3E4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1.2</w:t>
            </w:r>
            <w:r w:rsidR="002C1A69" w:rsidRPr="00E57DCE">
              <w:rPr>
                <w:rFonts w:cstheme="minorHAnsi"/>
                <w:lang w:val="en-US"/>
              </w:rPr>
              <w:t>3</w:t>
            </w:r>
            <w:r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CC3E4A" w:rsidRPr="00E57DCE" w14:paraId="57E8F870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48ACCCB2" w14:textId="71D49694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1.3</w:t>
            </w:r>
            <w:r w:rsidR="00CC3E4A" w:rsidRPr="00E57DCE">
              <w:rPr>
                <w:rFonts w:cstheme="minorHAnsi"/>
                <w:lang w:val="en-US"/>
              </w:rPr>
              <w:t>7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2835A042" w14:textId="686F6788" w:rsidR="00CC3E4A" w:rsidRPr="00E57DCE" w:rsidRDefault="00CC3E4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</w:t>
            </w:r>
            <w:r w:rsidR="002C1A69" w:rsidRPr="00E57DCE">
              <w:rPr>
                <w:rFonts w:cstheme="minorHAnsi"/>
                <w:lang w:val="en-US"/>
              </w:rPr>
              <w:t>23</w:t>
            </w:r>
            <w:r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2C1A69" w:rsidRPr="00E57DCE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2C51C46B" w14:textId="7ECC1544" w:rsidR="00CC3E4A" w:rsidRPr="00E57DCE" w:rsidRDefault="00CC3E4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1.48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  <w:tr w:rsidR="00CC3E4A" w:rsidRPr="00E57DCE" w14:paraId="79AF3235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1F8FCA0A" w14:textId="4A53CD9D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1.3</w:t>
            </w:r>
            <w:r w:rsidR="00CC3E4A" w:rsidRPr="00E57DCE">
              <w:rPr>
                <w:rFonts w:cstheme="minorHAnsi"/>
                <w:lang w:val="en-US"/>
              </w:rPr>
              <w:t>7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CC3E4A" w:rsidRPr="00E57DC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6A46A3F1" w14:textId="0C512676" w:rsidR="00CC3E4A" w:rsidRPr="00E57DCE" w:rsidRDefault="002C1A69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1.37</w:t>
            </w:r>
            <w:r w:rsidR="00CC3E4A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330C4B3D" w14:textId="68A2188D" w:rsidR="00CC3E4A" w:rsidRPr="00E57DCE" w:rsidRDefault="00CC3E4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</w:t>
            </w:r>
            <w:r w:rsidR="002C1A69" w:rsidRPr="00E57DCE">
              <w:rPr>
                <w:rFonts w:cstheme="minorHAnsi"/>
                <w:lang w:val="en-US"/>
              </w:rPr>
              <w:t>69</w:t>
            </w:r>
            <w:r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1</w:t>
            </w:r>
          </w:p>
        </w:tc>
      </w:tr>
    </w:tbl>
    <w:p w14:paraId="0514EF1B" w14:textId="69D4C4A4" w:rsidR="00B060FF" w:rsidRPr="00E57DCE" w:rsidRDefault="00CC3E4A" w:rsidP="00CC3E4A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E525B">
        <w:rPr>
          <w:noProof/>
          <w:sz w:val="20"/>
          <w:szCs w:val="20"/>
          <w:lang w:eastAsia="de-DE"/>
        </w:rPr>
        <w:drawing>
          <wp:inline distT="0" distB="0" distL="0" distR="0" wp14:anchorId="2288A730" wp14:editId="296A3C60">
            <wp:extent cx="3356324" cy="1554480"/>
            <wp:effectExtent l="0" t="0" r="0" b="0"/>
            <wp:docPr id="19" name="Diagramm 19">
              <a:extLst xmlns:a="http://schemas.openxmlformats.org/drawingml/2006/main">
                <a:ext uri="{FF2B5EF4-FFF2-40B4-BE49-F238E27FC236}">
                  <a16:creationId xmlns:a16="http://schemas.microsoft.com/office/drawing/2014/main" id="{554C8617-36FC-4141-A6F2-EF897B8CEA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 w14:paraId="3FA16C52" w14:textId="11906325" w:rsidR="00CC3E4A" w:rsidRPr="001E43AD" w:rsidRDefault="00CC3E4A" w:rsidP="00CC3E4A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1E43AD">
        <w:rPr>
          <w:rFonts w:cstheme="minorHAnsi"/>
          <w:b/>
          <w:bCs/>
          <w:i/>
          <w:iCs/>
          <w:lang w:val="en-US"/>
        </w:rPr>
        <w:t>k</w:t>
      </w:r>
      <w:r w:rsidRPr="001E43AD">
        <w:rPr>
          <w:rFonts w:cstheme="minorHAnsi"/>
          <w:b/>
          <w:bCs/>
          <w:vertAlign w:val="subscript"/>
          <w:lang w:val="en-US"/>
        </w:rPr>
        <w:t>2</w:t>
      </w:r>
      <w:r w:rsidRPr="001E43AD">
        <w:rPr>
          <w:rFonts w:cstheme="minorHAnsi"/>
          <w:b/>
          <w:bCs/>
          <w:lang w:val="en-US"/>
        </w:rPr>
        <w:t xml:space="preserve"> = </w:t>
      </w:r>
      <w:r w:rsidR="008F564A" w:rsidRPr="001E43AD">
        <w:rPr>
          <w:rFonts w:cstheme="minorHAnsi"/>
          <w:b/>
          <w:bCs/>
          <w:lang w:val="en-US"/>
        </w:rPr>
        <w:t>(</w:t>
      </w:r>
      <w:r w:rsidR="002C1A69" w:rsidRPr="001E43AD">
        <w:rPr>
          <w:rFonts w:cstheme="minorHAnsi"/>
          <w:b/>
          <w:bCs/>
          <w:lang w:val="en-US"/>
        </w:rPr>
        <w:t>1.14</w:t>
      </w:r>
      <w:r w:rsidRPr="001E43AD">
        <w:rPr>
          <w:rFonts w:cstheme="minorHAnsi"/>
          <w:b/>
          <w:bCs/>
          <w:lang w:val="en-US"/>
        </w:rPr>
        <w:t xml:space="preserve"> </w:t>
      </w:r>
      <w:r w:rsidR="008F564A" w:rsidRPr="001E43AD">
        <w:rPr>
          <w:rFonts w:cstheme="minorHAnsi"/>
          <w:b/>
          <w:bCs/>
          <w:lang w:val="en-US"/>
        </w:rPr>
        <w:t xml:space="preserve">± 0.04) </w:t>
      </w:r>
      <w:r w:rsidRPr="001E43AD">
        <w:rPr>
          <w:rFonts w:cstheme="minorHAnsi"/>
          <w:b/>
          <w:bCs/>
          <w:lang w:val="en-US"/>
        </w:rPr>
        <w:t>× 10</w:t>
      </w:r>
      <w:r w:rsidR="002C1A69" w:rsidRPr="001E43AD">
        <w:rPr>
          <w:rFonts w:cstheme="minorHAnsi"/>
          <w:b/>
          <w:bCs/>
          <w:vertAlign w:val="superscript"/>
          <w:lang w:val="en-US"/>
        </w:rPr>
        <w:t>3</w:t>
      </w:r>
      <w:r w:rsidRPr="001E43AD">
        <w:rPr>
          <w:rFonts w:cstheme="minorHAnsi"/>
          <w:b/>
          <w:bCs/>
          <w:lang w:val="en-US"/>
        </w:rPr>
        <w:t xml:space="preserve"> M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  <w:r w:rsidRPr="001E43AD">
        <w:rPr>
          <w:rFonts w:cstheme="minorHAnsi"/>
          <w:b/>
          <w:bCs/>
          <w:lang w:val="en-US"/>
        </w:rPr>
        <w:t xml:space="preserve"> s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</w:p>
    <w:p w14:paraId="06A71241" w14:textId="6664F76C" w:rsidR="000E5D07" w:rsidRPr="00E57DCE" w:rsidRDefault="002D304D" w:rsidP="00394E4E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0070C0"/>
          <w:lang w:val="en-US"/>
        </w:rPr>
        <w:br w:type="column"/>
      </w:r>
      <w:r w:rsidR="000A061A" w:rsidRPr="00E57DCE">
        <w:rPr>
          <w:rFonts w:cstheme="minorHAnsi"/>
          <w:b/>
          <w:bCs/>
          <w:lang w:val="en-US"/>
        </w:rPr>
        <w:lastRenderedPageBreak/>
        <w:t>1</w:t>
      </w:r>
      <w:r w:rsidR="00E0314D" w:rsidRPr="00E57DCE">
        <w:rPr>
          <w:rFonts w:cstheme="minorHAnsi"/>
          <w:b/>
          <w:bCs/>
          <w:lang w:val="en-US"/>
        </w:rPr>
        <w:t>d</w:t>
      </w:r>
      <w:r w:rsidR="000E5D07" w:rsidRPr="00E57DCE">
        <w:rPr>
          <w:rFonts w:cstheme="minorHAnsi"/>
          <w:lang w:val="en-US"/>
        </w:rPr>
        <w:t xml:space="preserve"> + </w:t>
      </w:r>
      <w:r w:rsidR="000A061A" w:rsidRPr="00E57DCE">
        <w:rPr>
          <w:rFonts w:cstheme="minorHAnsi"/>
          <w:b/>
          <w:bCs/>
          <w:lang w:val="en-US"/>
        </w:rPr>
        <w:t>2</w:t>
      </w:r>
      <w:r w:rsidR="00D872FA" w:rsidRPr="00E57DCE">
        <w:rPr>
          <w:rFonts w:cstheme="minorHAnsi"/>
          <w:b/>
          <w:bCs/>
          <w:lang w:val="en-US"/>
        </w:rPr>
        <w:t>d</w:t>
      </w:r>
      <w:r w:rsidR="000E5D07" w:rsidRPr="00E57DCE">
        <w:rPr>
          <w:rFonts w:cstheme="minorHAnsi"/>
          <w:lang w:val="en-US"/>
        </w:rPr>
        <w:t xml:space="preserve"> in CH</w:t>
      </w:r>
      <w:r w:rsidR="000E5D07" w:rsidRPr="00E57DCE">
        <w:rPr>
          <w:rFonts w:cstheme="minorHAnsi"/>
          <w:vertAlign w:val="subscript"/>
          <w:lang w:val="en-US"/>
        </w:rPr>
        <w:t>2</w:t>
      </w:r>
      <w:r w:rsidR="000E5D07" w:rsidRPr="00E57DCE">
        <w:rPr>
          <w:rFonts w:cstheme="minorHAnsi"/>
          <w:lang w:val="en-US"/>
        </w:rPr>
        <w:t>Cl</w:t>
      </w:r>
      <w:r w:rsidR="000E5D07" w:rsidRPr="00E57DCE">
        <w:rPr>
          <w:rFonts w:cstheme="minorHAnsi"/>
          <w:vertAlign w:val="subscript"/>
          <w:lang w:val="en-US"/>
        </w:rPr>
        <w:t>2</w:t>
      </w:r>
      <w:r w:rsidR="000E5D07" w:rsidRPr="00E57DCE">
        <w:rPr>
          <w:rFonts w:cstheme="minorHAnsi"/>
          <w:lang w:val="en-US"/>
        </w:rPr>
        <w:t xml:space="preserve"> (stopped</w:t>
      </w:r>
      <w:r w:rsidR="00445231" w:rsidRPr="00E57DCE">
        <w:rPr>
          <w:rFonts w:cstheme="minorHAnsi"/>
          <w:lang w:val="en-US"/>
        </w:rPr>
        <w:t>-</w:t>
      </w:r>
      <w:r w:rsidR="000E5D07" w:rsidRPr="00E57DCE">
        <w:rPr>
          <w:rFonts w:cstheme="minorHAnsi"/>
          <w:lang w:val="en-US"/>
        </w:rPr>
        <w:t xml:space="preserve">flow method, detection at </w:t>
      </w:r>
      <w:r w:rsidR="0003758E" w:rsidRPr="00E57DCE">
        <w:rPr>
          <w:rFonts w:cstheme="minorHAnsi"/>
          <w:lang w:val="en-US"/>
        </w:rPr>
        <w:t xml:space="preserve">λ = </w:t>
      </w:r>
      <w:r w:rsidR="00BB0420" w:rsidRPr="00E57DCE">
        <w:rPr>
          <w:rFonts w:cstheme="minorHAnsi"/>
          <w:lang w:val="en-US"/>
        </w:rPr>
        <w:t>601</w:t>
      </w:r>
      <w:r w:rsidR="000E5D07" w:rsidRPr="00E57DCE">
        <w:rPr>
          <w:rFonts w:cstheme="minorHAnsi"/>
          <w:lang w:val="en-US"/>
        </w:rPr>
        <w:t xml:space="preserve"> nm)</w:t>
      </w:r>
    </w:p>
    <w:p w14:paraId="52740042" w14:textId="39AAE1FF" w:rsidR="000E5D07" w:rsidRPr="00E57DCE" w:rsidRDefault="00BB6B2B" w:rsidP="000E5D07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57DCE">
        <w:rPr>
          <w:lang w:val="en-US"/>
        </w:rPr>
        <w:object w:dxaOrig="4298" w:dyaOrig="1799" w14:anchorId="2FBD27A8">
          <v:shape id="_x0000_i1051" type="#_x0000_t75" style="width:186.1pt;height:77.45pt" o:ole="">
            <v:imagedata r:id="rId74" o:title=""/>
          </v:shape>
          <o:OLEObject Type="Embed" ProgID="ChemDraw_x64.Document.6.0" ShapeID="_x0000_i1051" DrawAspect="Content" ObjectID="_1828534131" r:id="rId75"/>
        </w:object>
      </w:r>
      <w:r w:rsidR="0003758E" w:rsidRPr="00E57DCE">
        <w:rPr>
          <w:rFonts w:cstheme="minorHAnsi"/>
          <w:lang w:val="en-US"/>
        </w:rPr>
        <w:t xml:space="preserve"> CG679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0E5D07" w:rsidRPr="00E57DCE" w14:paraId="7AC499EF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3ACA1B" w14:textId="75449604" w:rsidR="000E5D07" w:rsidRPr="00E57DCE" w:rsidRDefault="000E5D07" w:rsidP="00D872F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[</w:t>
            </w:r>
            <w:r w:rsidR="005B0C75" w:rsidRPr="00E57DCE">
              <w:rPr>
                <w:rFonts w:cstheme="minorHAnsi"/>
                <w:b/>
                <w:bCs/>
                <w:lang w:val="en-US"/>
              </w:rPr>
              <w:t>2</w:t>
            </w:r>
            <w:r w:rsidR="00D872FA" w:rsidRPr="00E57DCE">
              <w:rPr>
                <w:rFonts w:cstheme="minorHAnsi"/>
                <w:b/>
                <w:bCs/>
                <w:lang w:val="en-US"/>
              </w:rPr>
              <w:t>d</w:t>
            </w:r>
            <w:r w:rsidRPr="00E57DCE">
              <w:rPr>
                <w:rFonts w:cstheme="minorHAnsi"/>
                <w:lang w:val="en-US"/>
              </w:rPr>
              <w:t>]</w:t>
            </w:r>
            <w:r w:rsidRPr="00E57DCE">
              <w:rPr>
                <w:rFonts w:cstheme="minorHAnsi"/>
                <w:vertAlign w:val="subscript"/>
                <w:lang w:val="en-US"/>
              </w:rPr>
              <w:t>0</w:t>
            </w:r>
            <w:r w:rsidRPr="00E57DC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5683764" w14:textId="075CD40D" w:rsidR="000E5D07" w:rsidRPr="00E57DCE" w:rsidRDefault="000E5D07" w:rsidP="00E0314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[</w:t>
            </w:r>
            <w:r w:rsidR="005B0C75" w:rsidRPr="00E57DCE">
              <w:rPr>
                <w:rFonts w:cstheme="minorHAnsi"/>
                <w:b/>
                <w:bCs/>
                <w:lang w:val="en-US"/>
              </w:rPr>
              <w:t>1</w:t>
            </w:r>
            <w:r w:rsidR="00E0314D" w:rsidRPr="00E57DCE">
              <w:rPr>
                <w:rFonts w:cstheme="minorHAnsi"/>
                <w:b/>
                <w:bCs/>
                <w:lang w:val="en-US"/>
              </w:rPr>
              <w:t>d</w:t>
            </w:r>
            <w:r w:rsidRPr="00E57DCE">
              <w:rPr>
                <w:rFonts w:cstheme="minorHAnsi"/>
                <w:lang w:val="en-US"/>
              </w:rPr>
              <w:t>]</w:t>
            </w:r>
            <w:r w:rsidRPr="00E57DCE">
              <w:rPr>
                <w:rFonts w:cstheme="minorHAnsi"/>
                <w:vertAlign w:val="subscript"/>
                <w:lang w:val="en-US"/>
              </w:rPr>
              <w:t>0</w:t>
            </w:r>
            <w:r w:rsidRPr="00E57DC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21B909" w14:textId="7106D67C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i/>
                <w:iCs/>
                <w:lang w:val="en-US"/>
              </w:rPr>
              <w:t>k</w:t>
            </w:r>
            <w:r w:rsidRPr="00E57DCE">
              <w:rPr>
                <w:rFonts w:cstheme="minorHAnsi"/>
                <w:vertAlign w:val="subscript"/>
                <w:lang w:val="en-US"/>
              </w:rPr>
              <w:t>obs</w:t>
            </w:r>
            <w:r w:rsidRPr="00E57DCE">
              <w:rPr>
                <w:rFonts w:cstheme="minorHAnsi"/>
                <w:lang w:val="en-US"/>
              </w:rPr>
              <w:t xml:space="preserve"> (s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1</w:t>
            </w:r>
            <w:r w:rsidRPr="00E57DCE">
              <w:rPr>
                <w:rFonts w:cstheme="minorHAnsi"/>
                <w:lang w:val="en-US"/>
              </w:rPr>
              <w:t>)</w:t>
            </w:r>
          </w:p>
        </w:tc>
      </w:tr>
      <w:tr w:rsidR="000E5D07" w:rsidRPr="00E57DCE" w14:paraId="38266FD5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35255D7" w14:textId="6CFBF79E" w:rsidR="000E5D07" w:rsidRPr="00E57DCE" w:rsidRDefault="00867055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3.73</w:t>
            </w:r>
            <w:r w:rsidR="000E5D07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8B40839" w14:textId="46FEC897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5.00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DAC5ADB" w14:textId="4DCDD653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1.29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0E5D07" w:rsidRPr="00E57DCE" w14:paraId="35898DBF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359D03EA" w14:textId="6A4F5E67" w:rsidR="000E5D07" w:rsidRPr="00E57DCE" w:rsidRDefault="00867055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3.10</w:t>
            </w:r>
            <w:r w:rsidR="000E5D07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63ABF110" w14:textId="5CBE680F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7.50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564BD079" w14:textId="291901FE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1.90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0E5D07" w:rsidRPr="00E57DCE" w14:paraId="58B743B5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790F9F6A" w14:textId="006F45F8" w:rsidR="000E5D07" w:rsidRPr="00E57DCE" w:rsidRDefault="003116BF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3.10</w:t>
            </w:r>
            <w:r w:rsidR="000E5D07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="00867055" w:rsidRPr="00E57DCE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6763AD33" w14:textId="58682AB9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1.00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75F87BEE" w14:textId="28825B57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2.33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0E5D07" w:rsidRPr="00E57DCE" w14:paraId="3DDA09C7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09AD667A" w14:textId="37F43CCD" w:rsidR="000E5D07" w:rsidRPr="00E57DCE" w:rsidRDefault="00867055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3.02</w:t>
            </w:r>
            <w:r w:rsidR="000E5D07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5C410320" w14:textId="709D234A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1.25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4521D44B" w14:textId="0F7DCA3F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3.03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0E5D07" w:rsidRPr="00E57DCE" w14:paraId="62EDAF29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70B5EA89" w14:textId="789758A3" w:rsidR="000E5D07" w:rsidRPr="00E57DCE" w:rsidRDefault="003116BF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2.86</w:t>
            </w:r>
            <w:r w:rsidR="000E5D07" w:rsidRPr="00E57DCE">
              <w:rPr>
                <w:rFonts w:cstheme="minorHAnsi"/>
                <w:lang w:val="en-US"/>
              </w:rPr>
              <w:t xml:space="preserve">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0DF38268" w14:textId="1679452C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1.50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51DE9457" w14:textId="795EEA86" w:rsidR="000E5D07" w:rsidRPr="00E57DCE" w:rsidRDefault="000E5D0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57DCE">
              <w:rPr>
                <w:rFonts w:cstheme="minorHAnsi"/>
                <w:lang w:val="en-US"/>
              </w:rPr>
              <w:t>3.65 × 10</w:t>
            </w:r>
            <w:r w:rsidR="00010F58" w:rsidRPr="00E57DCE">
              <w:rPr>
                <w:rFonts w:cstheme="minorHAnsi"/>
                <w:vertAlign w:val="superscript"/>
                <w:lang w:val="en-US"/>
              </w:rPr>
              <w:t>−</w:t>
            </w:r>
            <w:r w:rsidRPr="00E57DCE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</w:tbl>
    <w:p w14:paraId="5365A4C4" w14:textId="5EEBFC1F" w:rsidR="000E5D07" w:rsidRPr="00E57DCE" w:rsidRDefault="000E5D07" w:rsidP="000E5D07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28A">
        <w:rPr>
          <w:noProof/>
          <w:color w:val="0070C0"/>
          <w:lang w:eastAsia="de-DE"/>
        </w:rPr>
        <w:drawing>
          <wp:inline distT="0" distB="0" distL="0" distR="0" wp14:anchorId="1E34228E" wp14:editId="2D0C861E">
            <wp:extent cx="3108960" cy="1554480"/>
            <wp:effectExtent l="0" t="0" r="0" b="0"/>
            <wp:docPr id="27" name="Diagramm 27">
              <a:extLst xmlns:a="http://schemas.openxmlformats.org/drawingml/2006/main">
                <a:ext uri="{FF2B5EF4-FFF2-40B4-BE49-F238E27FC236}">
                  <a16:creationId xmlns:a16="http://schemas.microsoft.com/office/drawing/2014/main" id="{0569F08F-49C3-47F4-931A-9585B0CC8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14:paraId="5FCB835B" w14:textId="3CFDFA00" w:rsidR="00B060FF" w:rsidRPr="001E43AD" w:rsidRDefault="000E5D07" w:rsidP="005D0539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1E43AD">
        <w:rPr>
          <w:rFonts w:cstheme="minorHAnsi"/>
          <w:b/>
          <w:bCs/>
          <w:i/>
          <w:iCs/>
          <w:lang w:val="en-US"/>
        </w:rPr>
        <w:t>k</w:t>
      </w:r>
      <w:r w:rsidRPr="001E43AD">
        <w:rPr>
          <w:rFonts w:cstheme="minorHAnsi"/>
          <w:b/>
          <w:bCs/>
          <w:vertAlign w:val="subscript"/>
          <w:lang w:val="en-US"/>
        </w:rPr>
        <w:t>2</w:t>
      </w:r>
      <w:r w:rsidRPr="001E43AD">
        <w:rPr>
          <w:rFonts w:cstheme="minorHAnsi"/>
          <w:b/>
          <w:bCs/>
          <w:lang w:val="en-US"/>
        </w:rPr>
        <w:t xml:space="preserve"> = </w:t>
      </w:r>
      <w:r w:rsidR="008F564A" w:rsidRPr="001E43AD">
        <w:rPr>
          <w:rFonts w:cstheme="minorHAnsi"/>
          <w:b/>
          <w:bCs/>
          <w:lang w:val="en-US"/>
        </w:rPr>
        <w:t>(</w:t>
      </w:r>
      <w:r w:rsidRPr="001E43AD">
        <w:rPr>
          <w:rFonts w:cstheme="minorHAnsi"/>
          <w:b/>
          <w:bCs/>
          <w:lang w:val="en-US"/>
        </w:rPr>
        <w:t>2.34</w:t>
      </w:r>
      <w:r w:rsidR="008F564A" w:rsidRPr="001E43AD">
        <w:rPr>
          <w:rFonts w:cstheme="minorHAnsi"/>
          <w:b/>
          <w:bCs/>
          <w:lang w:val="en-US"/>
        </w:rPr>
        <w:t xml:space="preserve"> ± 0.09)</w:t>
      </w:r>
      <w:r w:rsidRPr="001E43AD">
        <w:rPr>
          <w:rFonts w:cstheme="minorHAnsi"/>
          <w:b/>
          <w:bCs/>
          <w:lang w:val="en-US"/>
        </w:rPr>
        <w:t xml:space="preserve"> × 10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  <w:r w:rsidRPr="001E43AD">
        <w:rPr>
          <w:rFonts w:cstheme="minorHAnsi"/>
          <w:b/>
          <w:bCs/>
          <w:lang w:val="en-US"/>
        </w:rPr>
        <w:t xml:space="preserve"> M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  <w:r w:rsidRPr="001E43AD">
        <w:rPr>
          <w:rFonts w:cstheme="minorHAnsi"/>
          <w:b/>
          <w:bCs/>
          <w:lang w:val="en-US"/>
        </w:rPr>
        <w:t xml:space="preserve"> s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</w:p>
    <w:p w14:paraId="293E7A23" w14:textId="628D42E9" w:rsidR="004F7D66" w:rsidRPr="00394E4E" w:rsidRDefault="005D0539" w:rsidP="00E57DCE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color w:val="0070C0"/>
          <w:lang w:val="en-US"/>
        </w:rPr>
        <w:br w:type="column"/>
      </w:r>
      <w:r w:rsidR="000A061A" w:rsidRPr="00394E4E">
        <w:rPr>
          <w:rFonts w:cstheme="minorHAnsi"/>
          <w:b/>
          <w:bCs/>
          <w:lang w:val="en-US"/>
        </w:rPr>
        <w:lastRenderedPageBreak/>
        <w:t>1</w:t>
      </w:r>
      <w:r w:rsidR="00E0314D" w:rsidRPr="00394E4E">
        <w:rPr>
          <w:rFonts w:cstheme="minorHAnsi"/>
          <w:b/>
          <w:bCs/>
          <w:lang w:val="en-US"/>
        </w:rPr>
        <w:t>d</w:t>
      </w:r>
      <w:r w:rsidR="004F7D66" w:rsidRPr="00225C24">
        <w:rPr>
          <w:rFonts w:cstheme="minorHAnsi"/>
          <w:bCs/>
          <w:lang w:val="en-US"/>
        </w:rPr>
        <w:t xml:space="preserve"> </w:t>
      </w:r>
      <w:r w:rsidR="004F7D66" w:rsidRPr="00225C24">
        <w:rPr>
          <w:rFonts w:cstheme="minorHAnsi"/>
          <w:lang w:val="en-US"/>
        </w:rPr>
        <w:t>+</w:t>
      </w:r>
      <w:r w:rsidR="004F7D66" w:rsidRPr="00225C24">
        <w:rPr>
          <w:rFonts w:cstheme="minorHAnsi"/>
          <w:bCs/>
          <w:lang w:val="en-US"/>
        </w:rPr>
        <w:t xml:space="preserve"> </w:t>
      </w:r>
      <w:r w:rsidR="000A061A" w:rsidRPr="00394E4E">
        <w:rPr>
          <w:rFonts w:cstheme="minorHAnsi"/>
          <w:b/>
          <w:bCs/>
          <w:lang w:val="en-US"/>
        </w:rPr>
        <w:t>2</w:t>
      </w:r>
      <w:r w:rsidR="00D872FA" w:rsidRPr="00394E4E">
        <w:rPr>
          <w:rFonts w:cstheme="minorHAnsi"/>
          <w:b/>
          <w:bCs/>
          <w:lang w:val="en-US"/>
        </w:rPr>
        <w:t>e</w:t>
      </w:r>
      <w:r w:rsidR="004F7D66" w:rsidRPr="00394E4E">
        <w:rPr>
          <w:rFonts w:cstheme="minorHAnsi"/>
          <w:lang w:val="en-US"/>
        </w:rPr>
        <w:t xml:space="preserve"> in CH</w:t>
      </w:r>
      <w:r w:rsidR="004F7D66" w:rsidRPr="00394E4E">
        <w:rPr>
          <w:rFonts w:cstheme="minorHAnsi"/>
          <w:vertAlign w:val="subscript"/>
          <w:lang w:val="en-US"/>
        </w:rPr>
        <w:t>2</w:t>
      </w:r>
      <w:r w:rsidR="004F7D66" w:rsidRPr="00394E4E">
        <w:rPr>
          <w:rFonts w:cstheme="minorHAnsi"/>
          <w:lang w:val="en-US"/>
        </w:rPr>
        <w:t>Cl</w:t>
      </w:r>
      <w:r w:rsidR="004F7D66" w:rsidRPr="00394E4E">
        <w:rPr>
          <w:rFonts w:cstheme="minorHAnsi"/>
          <w:vertAlign w:val="subscript"/>
          <w:lang w:val="en-US"/>
        </w:rPr>
        <w:t>2</w:t>
      </w:r>
      <w:r w:rsidR="004F7D66" w:rsidRPr="00394E4E">
        <w:rPr>
          <w:rFonts w:cstheme="minorHAnsi"/>
          <w:lang w:val="en-US"/>
        </w:rPr>
        <w:t xml:space="preserve"> (conventional photometry, detection at </w:t>
      </w:r>
      <w:r w:rsidR="0003758E" w:rsidRPr="00394E4E">
        <w:rPr>
          <w:rFonts w:cstheme="minorHAnsi"/>
          <w:lang w:val="en-US"/>
        </w:rPr>
        <w:t xml:space="preserve">λ = </w:t>
      </w:r>
      <w:r w:rsidR="004F7D66" w:rsidRPr="00394E4E">
        <w:rPr>
          <w:rFonts w:cstheme="minorHAnsi"/>
          <w:lang w:val="en-US"/>
        </w:rPr>
        <w:t>5</w:t>
      </w:r>
      <w:r w:rsidR="008F0CFB" w:rsidRPr="00394E4E">
        <w:rPr>
          <w:rFonts w:cstheme="minorHAnsi"/>
          <w:lang w:val="en-US"/>
        </w:rPr>
        <w:t>93</w:t>
      </w:r>
      <w:r w:rsidR="004F7D66" w:rsidRPr="00394E4E">
        <w:rPr>
          <w:rFonts w:cstheme="minorHAnsi"/>
          <w:lang w:val="en-US"/>
        </w:rPr>
        <w:t xml:space="preserve"> nm)</w:t>
      </w:r>
    </w:p>
    <w:p w14:paraId="5CE04DDB" w14:textId="08F4DE52" w:rsidR="004F7D66" w:rsidRPr="00394E4E" w:rsidRDefault="00BB6B2B" w:rsidP="004F7D66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color w:val="0070C0"/>
          <w:lang w:val="en-US"/>
        </w:rPr>
        <w:object w:dxaOrig="4310" w:dyaOrig="1799" w14:anchorId="1CF3D383">
          <v:shape id="_x0000_i1052" type="#_x0000_t75" style="width:186.1pt;height:77.45pt" o:ole="">
            <v:imagedata r:id="rId77" o:title=""/>
          </v:shape>
          <o:OLEObject Type="Embed" ProgID="ChemDraw_x64.Document.6.0" ShapeID="_x0000_i1052" DrawAspect="Content" ObjectID="_1828534132" r:id="rId78"/>
        </w:object>
      </w:r>
      <w:r w:rsidR="0003758E" w:rsidRPr="00394E4E">
        <w:rPr>
          <w:rFonts w:cstheme="minorHAnsi"/>
          <w:lang w:val="en-US"/>
        </w:rPr>
        <w:t xml:space="preserve"> CG726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4F7D66" w:rsidRPr="00394E4E" w14:paraId="3C88384D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417ACCB" w14:textId="062610ED" w:rsidR="004F7D66" w:rsidRPr="00394E4E" w:rsidRDefault="004F7D66" w:rsidP="00D872F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5B0C75" w:rsidRPr="00394E4E">
              <w:rPr>
                <w:rFonts w:cstheme="minorHAnsi"/>
                <w:b/>
                <w:bCs/>
                <w:lang w:val="en-US"/>
              </w:rPr>
              <w:t>2</w:t>
            </w:r>
            <w:r w:rsidR="00D872FA" w:rsidRPr="00394E4E">
              <w:rPr>
                <w:rFonts w:cstheme="minorHAnsi"/>
                <w:b/>
                <w:bCs/>
                <w:lang w:val="en-US"/>
              </w:rPr>
              <w:t>e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4CA03E" w14:textId="28F5634E" w:rsidR="004F7D66" w:rsidRPr="00394E4E" w:rsidRDefault="004F7D66" w:rsidP="00667054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5B0C75" w:rsidRPr="00394E4E">
              <w:rPr>
                <w:rFonts w:cstheme="minorHAnsi"/>
                <w:b/>
                <w:bCs/>
                <w:lang w:val="en-US"/>
              </w:rPr>
              <w:t>1</w:t>
            </w:r>
            <w:r w:rsidR="00E0314D" w:rsidRPr="00394E4E">
              <w:rPr>
                <w:rFonts w:cstheme="minorHAnsi"/>
                <w:b/>
                <w:bCs/>
                <w:lang w:val="en-US"/>
              </w:rPr>
              <w:t>d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5AC42B8" w14:textId="26459AB1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i/>
                <w:iCs/>
                <w:lang w:val="en-US"/>
              </w:rPr>
              <w:t>k</w:t>
            </w:r>
            <w:r w:rsidRPr="00394E4E">
              <w:rPr>
                <w:rFonts w:cstheme="minorHAnsi"/>
                <w:vertAlign w:val="subscript"/>
                <w:lang w:val="en-US"/>
              </w:rPr>
              <w:t>obs</w:t>
            </w:r>
            <w:r w:rsidRPr="00394E4E">
              <w:rPr>
                <w:rFonts w:cstheme="minorHAnsi"/>
                <w:lang w:val="en-US"/>
              </w:rPr>
              <w:t xml:space="preserve"> (s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1</w:t>
            </w:r>
            <w:r w:rsidRPr="00394E4E">
              <w:rPr>
                <w:rFonts w:cstheme="minorHAnsi"/>
                <w:lang w:val="en-US"/>
              </w:rPr>
              <w:t>)</w:t>
            </w:r>
          </w:p>
        </w:tc>
      </w:tr>
      <w:tr w:rsidR="004F7D66" w:rsidRPr="00394E4E" w14:paraId="7B77CB3B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0E4C94C" w14:textId="031F3D11" w:rsidR="004F7D66" w:rsidRPr="00394E4E" w:rsidRDefault="00B94DB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1.19</w:t>
            </w:r>
            <w:r w:rsidR="004F7D66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0B54F4" w14:textId="5D56ECCA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9.00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1C70781" w14:textId="6CC6097E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2.70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4F7D66" w:rsidRPr="00394E4E" w14:paraId="09E1ED18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3DBCA1E0" w14:textId="2E058B27" w:rsidR="004F7D66" w:rsidRPr="00394E4E" w:rsidRDefault="00B94DB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1.24</w:t>
            </w:r>
            <w:r w:rsidR="004F7D66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089AE991" w14:textId="411FA827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1.33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39FF1553" w14:textId="1015712D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4.01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4F7D66" w:rsidRPr="00394E4E" w14:paraId="7FA8E865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3B516053" w14:textId="3D5E2104" w:rsidR="004F7D66" w:rsidRPr="00394E4E" w:rsidRDefault="00B94DB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1.27</w:t>
            </w:r>
            <w:r w:rsidR="004F7D66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3BE9293E" w14:textId="51F20F6B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1.76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7AE0083C" w14:textId="7AB20007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5.10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4F7D66" w:rsidRPr="00394E4E" w14:paraId="536FBA99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0DE85B9D" w14:textId="2543B12D" w:rsidR="004F7D66" w:rsidRPr="00394E4E" w:rsidRDefault="00B94DB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1.27</w:t>
            </w:r>
            <w:r w:rsidR="004F7D66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260F3F53" w14:textId="0B06BDA1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2.18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31FD09DA" w14:textId="165B7A02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6.25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4F7D66" w:rsidRPr="00394E4E" w14:paraId="01149F67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00566796" w14:textId="12F00E83" w:rsidR="004F7D66" w:rsidRPr="00394E4E" w:rsidRDefault="00B94DB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1.26</w:t>
            </w:r>
            <w:r w:rsidR="004F7D66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0DD09D78" w14:textId="69909A28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2.60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1735AC03" w14:textId="48B6FF3E" w:rsidR="004F7D66" w:rsidRPr="00394E4E" w:rsidRDefault="004F7D6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7.21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</w:tbl>
    <w:p w14:paraId="0F33F3D1" w14:textId="54B15D4A" w:rsidR="004F7D66" w:rsidRPr="00394E4E" w:rsidRDefault="004F7D66" w:rsidP="004F7D66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noProof/>
          <w:lang w:eastAsia="de-DE"/>
        </w:rPr>
        <w:drawing>
          <wp:inline distT="0" distB="0" distL="0" distR="0" wp14:anchorId="3354B201" wp14:editId="43711B02">
            <wp:extent cx="3144902" cy="1577340"/>
            <wp:effectExtent l="0" t="0" r="0" b="3810"/>
            <wp:docPr id="29" name="Diagramm 29">
              <a:extLst xmlns:a="http://schemas.openxmlformats.org/drawingml/2006/main">
                <a:ext uri="{FF2B5EF4-FFF2-40B4-BE49-F238E27FC236}">
                  <a16:creationId xmlns:a16="http://schemas.microsoft.com/office/drawing/2014/main" id="{0E0B8BDF-0670-4345-ACCE-CC1FB69447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</w:p>
    <w:p w14:paraId="571D43D7" w14:textId="7D242388" w:rsidR="004F7D66" w:rsidRPr="001E43AD" w:rsidRDefault="004F7D66" w:rsidP="004F7D66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1E43AD">
        <w:rPr>
          <w:rFonts w:cstheme="minorHAnsi"/>
          <w:b/>
          <w:bCs/>
          <w:i/>
          <w:iCs/>
          <w:lang w:val="en-US"/>
        </w:rPr>
        <w:t>k</w:t>
      </w:r>
      <w:r w:rsidRPr="001E43AD">
        <w:rPr>
          <w:rFonts w:cstheme="minorHAnsi"/>
          <w:b/>
          <w:bCs/>
          <w:vertAlign w:val="subscript"/>
          <w:lang w:val="en-US"/>
        </w:rPr>
        <w:t>2</w:t>
      </w:r>
      <w:r w:rsidRPr="001E43AD">
        <w:rPr>
          <w:rFonts w:cstheme="minorHAnsi"/>
          <w:b/>
          <w:bCs/>
          <w:lang w:val="en-US"/>
        </w:rPr>
        <w:t xml:space="preserve"> = </w:t>
      </w:r>
      <w:r w:rsidR="008F564A" w:rsidRPr="001E43AD">
        <w:rPr>
          <w:rFonts w:cstheme="minorHAnsi"/>
          <w:b/>
          <w:bCs/>
          <w:lang w:val="en-US"/>
        </w:rPr>
        <w:t>(</w:t>
      </w:r>
      <w:r w:rsidRPr="001E43AD">
        <w:rPr>
          <w:rFonts w:cstheme="minorHAnsi"/>
          <w:b/>
          <w:bCs/>
          <w:lang w:val="en-US"/>
        </w:rPr>
        <w:t>2.65</w:t>
      </w:r>
      <w:r w:rsidR="008F564A" w:rsidRPr="001E43AD">
        <w:rPr>
          <w:rFonts w:cstheme="minorHAnsi"/>
          <w:b/>
          <w:bCs/>
          <w:lang w:val="en-US"/>
        </w:rPr>
        <w:t xml:space="preserve"> ± 0.07)</w:t>
      </w:r>
      <w:r w:rsidRPr="001E43AD">
        <w:rPr>
          <w:rFonts w:cstheme="minorHAnsi"/>
          <w:b/>
          <w:bCs/>
          <w:lang w:val="en-US"/>
        </w:rPr>
        <w:t xml:space="preserve"> M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  <w:r w:rsidRPr="001E43AD">
        <w:rPr>
          <w:rFonts w:cstheme="minorHAnsi"/>
          <w:b/>
          <w:bCs/>
          <w:lang w:val="en-US"/>
        </w:rPr>
        <w:t xml:space="preserve"> s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</w:p>
    <w:p w14:paraId="3BDC2198" w14:textId="636762B0" w:rsidR="00B06217" w:rsidRPr="00394E4E" w:rsidRDefault="005D0539" w:rsidP="00384F82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rFonts w:cstheme="minorHAnsi"/>
          <w:color w:val="0070C0"/>
          <w:lang w:val="en-US"/>
        </w:rPr>
        <w:br w:type="column"/>
      </w:r>
      <w:r w:rsidR="000A061A" w:rsidRPr="00394E4E">
        <w:rPr>
          <w:rFonts w:cstheme="minorHAnsi"/>
          <w:b/>
          <w:bCs/>
          <w:lang w:val="en-US"/>
        </w:rPr>
        <w:lastRenderedPageBreak/>
        <w:t>1</w:t>
      </w:r>
      <w:r w:rsidR="00E0314D" w:rsidRPr="00394E4E">
        <w:rPr>
          <w:rFonts w:cstheme="minorHAnsi"/>
          <w:b/>
          <w:bCs/>
          <w:lang w:val="en-US"/>
        </w:rPr>
        <w:t>d</w:t>
      </w:r>
      <w:r w:rsidR="00B06217" w:rsidRPr="00394E4E">
        <w:rPr>
          <w:rFonts w:cstheme="minorHAnsi"/>
          <w:lang w:val="en-US"/>
        </w:rPr>
        <w:t xml:space="preserve"> + </w:t>
      </w:r>
      <w:r w:rsidR="00010F58" w:rsidRPr="00394E4E">
        <w:rPr>
          <w:rFonts w:cstheme="minorHAnsi"/>
          <w:b/>
          <w:bCs/>
          <w:lang w:val="en-US"/>
        </w:rPr>
        <w:t>2</w:t>
      </w:r>
      <w:r w:rsidR="00D872FA" w:rsidRPr="00394E4E">
        <w:rPr>
          <w:rFonts w:cstheme="minorHAnsi"/>
          <w:b/>
          <w:bCs/>
          <w:lang w:val="en-US"/>
        </w:rPr>
        <w:t>f</w:t>
      </w:r>
      <w:r w:rsidR="00B06217" w:rsidRPr="00394E4E">
        <w:rPr>
          <w:rFonts w:cstheme="minorHAnsi"/>
          <w:lang w:val="en-US"/>
        </w:rPr>
        <w:t xml:space="preserve"> in CH</w:t>
      </w:r>
      <w:r w:rsidR="00B06217" w:rsidRPr="00394E4E">
        <w:rPr>
          <w:rFonts w:cstheme="minorHAnsi"/>
          <w:vertAlign w:val="subscript"/>
          <w:lang w:val="en-US"/>
        </w:rPr>
        <w:t>2</w:t>
      </w:r>
      <w:r w:rsidR="00B06217" w:rsidRPr="00394E4E">
        <w:rPr>
          <w:rFonts w:cstheme="minorHAnsi"/>
          <w:lang w:val="en-US"/>
        </w:rPr>
        <w:t>Cl</w:t>
      </w:r>
      <w:r w:rsidR="00B06217" w:rsidRPr="00394E4E">
        <w:rPr>
          <w:rFonts w:cstheme="minorHAnsi"/>
          <w:vertAlign w:val="subscript"/>
          <w:lang w:val="en-US"/>
        </w:rPr>
        <w:t>2</w:t>
      </w:r>
      <w:r w:rsidR="00B06217" w:rsidRPr="00394E4E">
        <w:rPr>
          <w:rFonts w:cstheme="minorHAnsi"/>
          <w:lang w:val="en-US"/>
        </w:rPr>
        <w:t xml:space="preserve"> (conventional photometry, detection at </w:t>
      </w:r>
      <w:r w:rsidR="0003758E" w:rsidRPr="00394E4E">
        <w:rPr>
          <w:rFonts w:cstheme="minorHAnsi"/>
          <w:lang w:val="en-US"/>
        </w:rPr>
        <w:t xml:space="preserve">λ = </w:t>
      </w:r>
      <w:r w:rsidR="00754E75" w:rsidRPr="00394E4E">
        <w:rPr>
          <w:rFonts w:cstheme="minorHAnsi"/>
          <w:lang w:val="en-US"/>
        </w:rPr>
        <w:t>674 nm)</w:t>
      </w:r>
    </w:p>
    <w:p w14:paraId="070195D2" w14:textId="7F0023FC" w:rsidR="00B06217" w:rsidRPr="00394E4E" w:rsidRDefault="00BB6B2B" w:rsidP="00B06217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lang w:val="en-US"/>
        </w:rPr>
        <w:object w:dxaOrig="4423" w:dyaOrig="1799" w14:anchorId="57C857C6">
          <v:shape id="_x0000_i1053" type="#_x0000_t75" style="width:190.85pt;height:77.45pt" o:ole="">
            <v:imagedata r:id="rId80" o:title=""/>
          </v:shape>
          <o:OLEObject Type="Embed" ProgID="ChemDraw_x64.Document.6.0" ShapeID="_x0000_i1053" DrawAspect="Content" ObjectID="_1828534133" r:id="rId81"/>
        </w:object>
      </w:r>
      <w:r w:rsidR="0003758E" w:rsidRPr="00394E4E">
        <w:rPr>
          <w:rFonts w:cstheme="minorHAnsi"/>
          <w:lang w:val="en-US"/>
        </w:rPr>
        <w:t xml:space="preserve"> CG727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06217" w:rsidRPr="00394E4E" w14:paraId="5781D75A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2DD4558" w14:textId="69A385D4" w:rsidR="00B06217" w:rsidRPr="00394E4E" w:rsidRDefault="00B06217" w:rsidP="00D872F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5B0C75" w:rsidRPr="00394E4E">
              <w:rPr>
                <w:rFonts w:cstheme="minorHAnsi"/>
                <w:b/>
                <w:bCs/>
                <w:lang w:val="en-US"/>
              </w:rPr>
              <w:t>2</w:t>
            </w:r>
            <w:r w:rsidR="00D872FA" w:rsidRPr="00394E4E">
              <w:rPr>
                <w:rFonts w:cstheme="minorHAnsi"/>
                <w:b/>
                <w:bCs/>
                <w:lang w:val="en-US"/>
              </w:rPr>
              <w:t>f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DBA39AD" w14:textId="39B02585" w:rsidR="00B06217" w:rsidRPr="00394E4E" w:rsidRDefault="00B06217" w:rsidP="00E0314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5B0C75" w:rsidRPr="00394E4E">
              <w:rPr>
                <w:rFonts w:cstheme="minorHAnsi"/>
                <w:b/>
                <w:bCs/>
                <w:lang w:val="en-US"/>
              </w:rPr>
              <w:t>1</w:t>
            </w:r>
            <w:r w:rsidR="00E0314D" w:rsidRPr="00394E4E">
              <w:rPr>
                <w:rFonts w:cstheme="minorHAnsi"/>
                <w:b/>
                <w:bCs/>
                <w:lang w:val="en-US"/>
              </w:rPr>
              <w:t>d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C439397" w14:textId="79704308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i/>
                <w:iCs/>
                <w:lang w:val="en-US"/>
              </w:rPr>
              <w:t>k</w:t>
            </w:r>
            <w:r w:rsidRPr="00394E4E">
              <w:rPr>
                <w:rFonts w:cstheme="minorHAnsi"/>
                <w:vertAlign w:val="subscript"/>
                <w:lang w:val="en-US"/>
              </w:rPr>
              <w:t>obs</w:t>
            </w:r>
            <w:r w:rsidRPr="00394E4E">
              <w:rPr>
                <w:rFonts w:cstheme="minorHAnsi"/>
                <w:lang w:val="en-US"/>
              </w:rPr>
              <w:t xml:space="preserve"> (s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1</w:t>
            </w:r>
            <w:r w:rsidRPr="00394E4E">
              <w:rPr>
                <w:rFonts w:cstheme="minorHAnsi"/>
                <w:lang w:val="en-US"/>
              </w:rPr>
              <w:t>)</w:t>
            </w:r>
          </w:p>
        </w:tc>
      </w:tr>
      <w:tr w:rsidR="00B06217" w:rsidRPr="00394E4E" w14:paraId="7FB81618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2B2F8D2F" w14:textId="70250FF0" w:rsidR="00B06217" w:rsidRPr="00394E4E" w:rsidRDefault="00CC28D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1.08</w:t>
            </w:r>
            <w:r w:rsidR="00B06217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A4816B8" w14:textId="1396C32A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1.25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7819" w14:textId="6DC06E7C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1.92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B06217" w:rsidRPr="00394E4E" w14:paraId="6FF6056B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54348DB4" w14:textId="61AFA65B" w:rsidR="00B06217" w:rsidRPr="00394E4E" w:rsidRDefault="00CC28D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1.08</w:t>
            </w:r>
            <w:r w:rsidR="00B06217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7F2D1D4F" w14:textId="764BF12B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2.45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00CA67A0" w14:textId="11BE6260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3.45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B06217" w:rsidRPr="00394E4E" w14:paraId="11E8AF20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4C3ABEBA" w14:textId="6E7A497D" w:rsidR="00B06217" w:rsidRPr="00394E4E" w:rsidRDefault="00CC28D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1.11</w:t>
            </w:r>
            <w:r w:rsidR="00B06217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04B3B752" w14:textId="7B67CD85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3.62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7D8C7EC8" w14:textId="5386482A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5.08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B06217" w:rsidRPr="00394E4E" w14:paraId="60FE4918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26932AD4" w14:textId="378F12CC" w:rsidR="00B06217" w:rsidRPr="00394E4E" w:rsidRDefault="00B26AFE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1.03</w:t>
            </w:r>
            <w:r w:rsidR="00B06217" w:rsidRPr="00394E4E">
              <w:rPr>
                <w:rFonts w:cstheme="minorHAnsi"/>
                <w:lang w:val="en-US"/>
              </w:rPr>
              <w:t xml:space="preserve">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="00CC28DC" w:rsidRPr="00394E4E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76DED670" w14:textId="008D28B9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4.76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5DD57535" w14:textId="77939FBA" w:rsidR="00B06217" w:rsidRPr="00394E4E" w:rsidRDefault="00B06217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6.57 × 10</w:t>
            </w:r>
            <w:r w:rsidR="00010F58" w:rsidRPr="00394E4E">
              <w:rPr>
                <w:rFonts w:cstheme="minorHAnsi"/>
                <w:vertAlign w:val="superscript"/>
                <w:lang w:val="en-US"/>
              </w:rPr>
              <w:t>−</w:t>
            </w:r>
            <w:r w:rsidRPr="00394E4E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</w:tbl>
    <w:p w14:paraId="68FF92F7" w14:textId="60E12E51" w:rsidR="00B06217" w:rsidRPr="00394E4E" w:rsidRDefault="00B06217" w:rsidP="00B06217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noProof/>
          <w:lang w:eastAsia="de-DE"/>
        </w:rPr>
        <w:drawing>
          <wp:inline distT="0" distB="0" distL="0" distR="0" wp14:anchorId="39BACE8A" wp14:editId="1E4A7068">
            <wp:extent cx="3060333" cy="1577340"/>
            <wp:effectExtent l="0" t="0" r="0" b="3810"/>
            <wp:docPr id="31" name="Diagramm 31">
              <a:extLst xmlns:a="http://schemas.openxmlformats.org/drawingml/2006/main">
                <a:ext uri="{FF2B5EF4-FFF2-40B4-BE49-F238E27FC236}">
                  <a16:creationId xmlns:a16="http://schemas.microsoft.com/office/drawing/2014/main" id="{BC78730E-C817-4E2B-AC8E-40E622FD31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2"/>
              </a:graphicData>
            </a:graphic>
          </wp:inline>
        </w:drawing>
      </w:r>
    </w:p>
    <w:p w14:paraId="2FB5F06A" w14:textId="43EF535E" w:rsidR="00B06217" w:rsidRPr="001E43AD" w:rsidRDefault="00B06217" w:rsidP="00B06217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1E43AD">
        <w:rPr>
          <w:rFonts w:cstheme="minorHAnsi"/>
          <w:b/>
          <w:bCs/>
          <w:i/>
          <w:iCs/>
          <w:lang w:val="en-US"/>
        </w:rPr>
        <w:t>k</w:t>
      </w:r>
      <w:r w:rsidRPr="001E43AD">
        <w:rPr>
          <w:rFonts w:cstheme="minorHAnsi"/>
          <w:b/>
          <w:bCs/>
          <w:vertAlign w:val="subscript"/>
          <w:lang w:val="en-US"/>
        </w:rPr>
        <w:t>2</w:t>
      </w:r>
      <w:r w:rsidRPr="001E43AD">
        <w:rPr>
          <w:rFonts w:cstheme="minorHAnsi"/>
          <w:b/>
          <w:bCs/>
          <w:lang w:val="en-US"/>
        </w:rPr>
        <w:t xml:space="preserve"> = </w:t>
      </w:r>
      <w:r w:rsidR="008F564A" w:rsidRPr="001E43AD">
        <w:rPr>
          <w:rFonts w:cstheme="minorHAnsi"/>
          <w:b/>
          <w:bCs/>
          <w:lang w:val="en-US"/>
        </w:rPr>
        <w:t>(</w:t>
      </w:r>
      <w:r w:rsidRPr="001E43AD">
        <w:rPr>
          <w:rFonts w:cstheme="minorHAnsi"/>
          <w:b/>
          <w:bCs/>
          <w:lang w:val="en-US"/>
        </w:rPr>
        <w:t>1.33</w:t>
      </w:r>
      <w:r w:rsidR="008F564A" w:rsidRPr="001E43AD">
        <w:rPr>
          <w:rFonts w:cstheme="minorHAnsi"/>
          <w:b/>
          <w:bCs/>
          <w:lang w:val="en-US"/>
        </w:rPr>
        <w:t xml:space="preserve"> ± 0.02)</w:t>
      </w:r>
      <w:r w:rsidRPr="001E43AD">
        <w:rPr>
          <w:rFonts w:cstheme="minorHAnsi"/>
          <w:b/>
          <w:bCs/>
          <w:lang w:val="en-US"/>
        </w:rPr>
        <w:t xml:space="preserve"> M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  <w:r w:rsidRPr="001E43AD">
        <w:rPr>
          <w:rFonts w:cstheme="minorHAnsi"/>
          <w:b/>
          <w:bCs/>
          <w:lang w:val="en-US"/>
        </w:rPr>
        <w:t xml:space="preserve"> s</w:t>
      </w:r>
      <w:r w:rsidR="00010F58" w:rsidRPr="001E43AD">
        <w:rPr>
          <w:rFonts w:cstheme="minorHAnsi"/>
          <w:b/>
          <w:bCs/>
          <w:vertAlign w:val="superscript"/>
          <w:lang w:val="en-US"/>
        </w:rPr>
        <w:t>−</w:t>
      </w:r>
      <w:r w:rsidRPr="001E43AD">
        <w:rPr>
          <w:rFonts w:cstheme="minorHAnsi"/>
          <w:b/>
          <w:bCs/>
          <w:vertAlign w:val="superscript"/>
          <w:lang w:val="en-US"/>
        </w:rPr>
        <w:t>1</w:t>
      </w:r>
    </w:p>
    <w:p w14:paraId="768A4B91" w14:textId="53192BF8" w:rsidR="0086794C" w:rsidRPr="00754E75" w:rsidRDefault="005D0539" w:rsidP="00384F82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rFonts w:cstheme="minorHAnsi"/>
          <w:color w:val="0070C0"/>
          <w:lang w:val="en-US"/>
        </w:rPr>
        <w:br w:type="column"/>
      </w:r>
      <w:r w:rsidR="000A061A" w:rsidRPr="00394E4E">
        <w:rPr>
          <w:rFonts w:cstheme="minorHAnsi"/>
          <w:b/>
          <w:bCs/>
          <w:lang w:val="en-US"/>
        </w:rPr>
        <w:lastRenderedPageBreak/>
        <w:t>1</w:t>
      </w:r>
      <w:r w:rsidR="00E0314D" w:rsidRPr="00394E4E">
        <w:rPr>
          <w:rFonts w:cstheme="minorHAnsi"/>
          <w:b/>
          <w:bCs/>
          <w:lang w:val="en-US"/>
        </w:rPr>
        <w:t>d</w:t>
      </w:r>
      <w:r w:rsidR="0086794C" w:rsidRPr="00394E4E">
        <w:rPr>
          <w:rFonts w:cstheme="minorHAnsi"/>
          <w:lang w:val="en-US"/>
        </w:rPr>
        <w:t xml:space="preserve"> + </w:t>
      </w:r>
      <w:r w:rsidR="00010F58" w:rsidRPr="00394E4E">
        <w:rPr>
          <w:rFonts w:cstheme="minorHAnsi"/>
          <w:b/>
          <w:bCs/>
          <w:lang w:val="en-US"/>
        </w:rPr>
        <w:t>2</w:t>
      </w:r>
      <w:r w:rsidR="00D872FA" w:rsidRPr="00394E4E">
        <w:rPr>
          <w:rFonts w:cstheme="minorHAnsi"/>
          <w:b/>
          <w:bCs/>
          <w:lang w:val="en-US"/>
        </w:rPr>
        <w:t>g</w:t>
      </w:r>
      <w:r w:rsidR="0086794C" w:rsidRPr="00394E4E">
        <w:rPr>
          <w:rFonts w:cstheme="minorHAnsi"/>
          <w:lang w:val="en-US"/>
        </w:rPr>
        <w:t xml:space="preserve"> in</w:t>
      </w:r>
      <w:r w:rsidR="0086794C" w:rsidRPr="00EE58D5">
        <w:rPr>
          <w:rFonts w:cstheme="minorHAnsi"/>
          <w:lang w:val="en-US"/>
        </w:rPr>
        <w:t xml:space="preserve"> CH</w:t>
      </w:r>
      <w:r w:rsidR="0086794C" w:rsidRPr="00EE58D5">
        <w:rPr>
          <w:rFonts w:cstheme="minorHAnsi"/>
          <w:vertAlign w:val="subscript"/>
          <w:lang w:val="en-US"/>
        </w:rPr>
        <w:t>2</w:t>
      </w:r>
      <w:r w:rsidR="0086794C" w:rsidRPr="00EE58D5">
        <w:rPr>
          <w:rFonts w:cstheme="minorHAnsi"/>
          <w:lang w:val="en-US"/>
        </w:rPr>
        <w:t>Cl</w:t>
      </w:r>
      <w:r w:rsidR="0086794C" w:rsidRPr="00EE58D5">
        <w:rPr>
          <w:rFonts w:cstheme="minorHAnsi"/>
          <w:vertAlign w:val="subscript"/>
          <w:lang w:val="en-US"/>
        </w:rPr>
        <w:t>2</w:t>
      </w:r>
      <w:r w:rsidR="0086794C" w:rsidRPr="00EE58D5">
        <w:rPr>
          <w:rFonts w:cstheme="minorHAnsi"/>
          <w:lang w:val="en-US"/>
        </w:rPr>
        <w:t xml:space="preserve"> (conventio</w:t>
      </w:r>
      <w:r w:rsidR="0086794C" w:rsidRPr="00754E75">
        <w:rPr>
          <w:rFonts w:cstheme="minorHAnsi"/>
          <w:lang w:val="en-US"/>
        </w:rPr>
        <w:t xml:space="preserve">nal photometry, detection at </w:t>
      </w:r>
      <w:r w:rsidR="0003758E" w:rsidRPr="00754E75">
        <w:rPr>
          <w:rFonts w:cstheme="minorHAnsi"/>
          <w:lang w:val="en-US"/>
        </w:rPr>
        <w:t xml:space="preserve">λ = </w:t>
      </w:r>
      <w:r w:rsidR="0086794C" w:rsidRPr="00754E75">
        <w:rPr>
          <w:rFonts w:cstheme="minorHAnsi"/>
          <w:lang w:val="en-US"/>
        </w:rPr>
        <w:t>620 nm)</w:t>
      </w:r>
    </w:p>
    <w:p w14:paraId="3281F469" w14:textId="42D370D1" w:rsidR="0086794C" w:rsidRPr="00754E75" w:rsidRDefault="00BB6B2B" w:rsidP="008679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28A">
        <w:rPr>
          <w:color w:val="0070C0"/>
          <w:lang w:val="en-US"/>
        </w:rPr>
        <w:object w:dxaOrig="4569" w:dyaOrig="1799" w14:anchorId="627D2892">
          <v:shape id="_x0000_i1054" type="#_x0000_t75" style="width:196.3pt;height:77.45pt" o:ole="">
            <v:imagedata r:id="rId83" o:title=""/>
          </v:shape>
          <o:OLEObject Type="Embed" ProgID="ChemDraw_x64.Document.6.0" ShapeID="_x0000_i1054" DrawAspect="Content" ObjectID="_1828534134" r:id="rId84"/>
        </w:object>
      </w:r>
      <w:r w:rsidR="0003758E" w:rsidRPr="00754E75">
        <w:rPr>
          <w:rFonts w:cstheme="minorHAnsi"/>
          <w:lang w:val="en-US"/>
        </w:rPr>
        <w:t xml:space="preserve"> CG728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86794C" w:rsidRPr="00EE58D5" w14:paraId="0F560CDD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E8A2800" w14:textId="51524627" w:rsidR="0086794C" w:rsidRPr="00EE58D5" w:rsidRDefault="0086794C" w:rsidP="00D872F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[</w:t>
            </w:r>
            <w:r w:rsidR="005B0C75" w:rsidRPr="00EE58D5">
              <w:rPr>
                <w:rFonts w:cstheme="minorHAnsi"/>
                <w:b/>
                <w:bCs/>
                <w:lang w:val="en-US"/>
              </w:rPr>
              <w:t>2</w:t>
            </w:r>
            <w:r w:rsidR="00D872FA" w:rsidRPr="00EE58D5">
              <w:rPr>
                <w:rFonts w:cstheme="minorHAnsi"/>
                <w:b/>
                <w:bCs/>
                <w:lang w:val="en-US"/>
              </w:rPr>
              <w:t>g</w:t>
            </w:r>
            <w:r w:rsidRPr="00EE58D5">
              <w:rPr>
                <w:rFonts w:cstheme="minorHAnsi"/>
                <w:lang w:val="en-US"/>
              </w:rPr>
              <w:t>]</w:t>
            </w:r>
            <w:r w:rsidRPr="00EE58D5">
              <w:rPr>
                <w:rFonts w:cstheme="minorHAnsi"/>
                <w:vertAlign w:val="subscript"/>
                <w:lang w:val="en-US"/>
              </w:rPr>
              <w:t>0</w:t>
            </w:r>
            <w:r w:rsidRPr="00EE58D5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52D6942" w14:textId="57CAE2A5" w:rsidR="0086794C" w:rsidRPr="00EE58D5" w:rsidRDefault="0086794C" w:rsidP="00E0314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[</w:t>
            </w:r>
            <w:r w:rsidR="005B0C75" w:rsidRPr="00EE58D5">
              <w:rPr>
                <w:rFonts w:cstheme="minorHAnsi"/>
                <w:b/>
                <w:bCs/>
                <w:lang w:val="en-US"/>
              </w:rPr>
              <w:t>1</w:t>
            </w:r>
            <w:r w:rsidR="00E0314D" w:rsidRPr="00EE58D5">
              <w:rPr>
                <w:rFonts w:cstheme="minorHAnsi"/>
                <w:b/>
                <w:bCs/>
                <w:lang w:val="en-US"/>
              </w:rPr>
              <w:t>d</w:t>
            </w:r>
            <w:r w:rsidRPr="00EE58D5">
              <w:rPr>
                <w:rFonts w:cstheme="minorHAnsi"/>
                <w:lang w:val="en-US"/>
              </w:rPr>
              <w:t>]</w:t>
            </w:r>
            <w:r w:rsidRPr="00EE58D5">
              <w:rPr>
                <w:rFonts w:cstheme="minorHAnsi"/>
                <w:vertAlign w:val="subscript"/>
                <w:lang w:val="en-US"/>
              </w:rPr>
              <w:t>0</w:t>
            </w:r>
            <w:r w:rsidRPr="00EE58D5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A2BD9F9" w14:textId="7E560D3D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i/>
                <w:iCs/>
                <w:lang w:val="en-US"/>
              </w:rPr>
              <w:t>k</w:t>
            </w:r>
            <w:r w:rsidRPr="00EE58D5">
              <w:rPr>
                <w:rFonts w:cstheme="minorHAnsi"/>
                <w:vertAlign w:val="subscript"/>
                <w:lang w:val="en-US"/>
              </w:rPr>
              <w:t>obs</w:t>
            </w:r>
            <w:r w:rsidRPr="00EE58D5">
              <w:rPr>
                <w:rFonts w:cstheme="minorHAnsi"/>
                <w:lang w:val="en-US"/>
              </w:rPr>
              <w:t xml:space="preserve"> (s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1</w:t>
            </w:r>
            <w:r w:rsidRPr="00EE58D5">
              <w:rPr>
                <w:rFonts w:cstheme="minorHAnsi"/>
                <w:lang w:val="en-US"/>
              </w:rPr>
              <w:t>)</w:t>
            </w:r>
          </w:p>
        </w:tc>
      </w:tr>
      <w:tr w:rsidR="0086794C" w:rsidRPr="00EE58D5" w14:paraId="1E7F5547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33820DF" w14:textId="63923FAC" w:rsidR="0086794C" w:rsidRPr="00EE58D5" w:rsidRDefault="00C34F23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8.47</w:t>
            </w:r>
            <w:r w:rsidR="0086794C" w:rsidRPr="00EE58D5">
              <w:rPr>
                <w:rFonts w:cstheme="minorHAnsi"/>
                <w:lang w:val="en-US"/>
              </w:rPr>
              <w:t xml:space="preserve">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="0086794C" w:rsidRPr="00EE58D5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B51F9C1" w14:textId="04EDC8CB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7.94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2E74CF0" w14:textId="0326CDB8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8.25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5</w:t>
            </w:r>
          </w:p>
        </w:tc>
      </w:tr>
      <w:tr w:rsidR="0086794C" w:rsidRPr="00EE58D5" w14:paraId="626F7270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15F74037" w14:textId="5FAC9AD7" w:rsidR="0086794C" w:rsidRPr="00EE58D5" w:rsidRDefault="00540AAB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7.71</w:t>
            </w:r>
            <w:r w:rsidR="0086794C" w:rsidRPr="00EE58D5">
              <w:rPr>
                <w:rFonts w:cstheme="minorHAnsi"/>
                <w:lang w:val="en-US"/>
              </w:rPr>
              <w:t xml:space="preserve">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="0086794C" w:rsidRPr="00EE58D5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49673308" w14:textId="1E8BBCAA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1.22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171D8476" w14:textId="11352A25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1.35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4</w:t>
            </w:r>
          </w:p>
        </w:tc>
      </w:tr>
      <w:tr w:rsidR="0086794C" w:rsidRPr="00EE58D5" w14:paraId="3592AFFE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68862F24" w14:textId="0300EFFD" w:rsidR="0086794C" w:rsidRPr="00EE58D5" w:rsidRDefault="00540AAB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8.11</w:t>
            </w:r>
            <w:r w:rsidR="0086794C" w:rsidRPr="00EE58D5">
              <w:rPr>
                <w:rFonts w:cstheme="minorHAnsi"/>
                <w:lang w:val="en-US"/>
              </w:rPr>
              <w:t xml:space="preserve">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="0086794C" w:rsidRPr="00EE58D5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7ECB6CF6" w14:textId="438D708F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1.63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5D20275B" w14:textId="138C8A8F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1.69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4</w:t>
            </w:r>
          </w:p>
        </w:tc>
      </w:tr>
      <w:tr w:rsidR="0086794C" w:rsidRPr="00EE58D5" w14:paraId="2A37C753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57766642" w14:textId="36B06921" w:rsidR="0086794C" w:rsidRPr="00EE58D5" w:rsidRDefault="00540AAB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8.22</w:t>
            </w:r>
            <w:r w:rsidR="0086794C" w:rsidRPr="00EE58D5">
              <w:rPr>
                <w:rFonts w:cstheme="minorHAnsi"/>
                <w:lang w:val="en-US"/>
              </w:rPr>
              <w:t xml:space="preserve">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="0086794C" w:rsidRPr="00EE58D5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743DDAA6" w14:textId="5917DB96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1.87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03FA08FF" w14:textId="2AE80485" w:rsidR="0086794C" w:rsidRPr="00EE58D5" w:rsidRDefault="008679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EE58D5">
              <w:rPr>
                <w:rFonts w:cstheme="minorHAnsi"/>
                <w:lang w:val="en-US"/>
              </w:rPr>
              <w:t>1.98 × 10</w:t>
            </w:r>
            <w:r w:rsidR="00010F58" w:rsidRPr="00EE58D5">
              <w:rPr>
                <w:rFonts w:cstheme="minorHAnsi"/>
                <w:vertAlign w:val="superscript"/>
                <w:lang w:val="en-US"/>
              </w:rPr>
              <w:t>−</w:t>
            </w:r>
            <w:r w:rsidRPr="00EE58D5">
              <w:rPr>
                <w:rFonts w:cstheme="minorHAnsi"/>
                <w:vertAlign w:val="superscript"/>
                <w:lang w:val="en-US"/>
              </w:rPr>
              <w:t>4</w:t>
            </w:r>
          </w:p>
        </w:tc>
      </w:tr>
    </w:tbl>
    <w:p w14:paraId="38E686D5" w14:textId="43821863" w:rsidR="0086794C" w:rsidRPr="00EE58D5" w:rsidRDefault="0086794C" w:rsidP="008679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EE58D5">
        <w:rPr>
          <w:noProof/>
          <w:lang w:eastAsia="de-DE"/>
        </w:rPr>
        <w:drawing>
          <wp:inline distT="0" distB="0" distL="0" distR="0" wp14:anchorId="70EE6EB2" wp14:editId="1AF95612">
            <wp:extent cx="3181900" cy="1600200"/>
            <wp:effectExtent l="0" t="0" r="0" b="0"/>
            <wp:docPr id="33" name="Diagramm 33">
              <a:extLst xmlns:a="http://schemas.openxmlformats.org/drawingml/2006/main">
                <a:ext uri="{FF2B5EF4-FFF2-40B4-BE49-F238E27FC236}">
                  <a16:creationId xmlns:a16="http://schemas.microsoft.com/office/drawing/2014/main" id="{10EF516C-8821-4ED0-9ABF-A3A23A212F3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5"/>
              </a:graphicData>
            </a:graphic>
          </wp:inline>
        </w:drawing>
      </w:r>
    </w:p>
    <w:p w14:paraId="7ECF5E62" w14:textId="6BC6DEB4" w:rsidR="0086794C" w:rsidRPr="00507608" w:rsidRDefault="0086794C" w:rsidP="0086794C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507608">
        <w:rPr>
          <w:rFonts w:cstheme="minorHAnsi"/>
          <w:b/>
          <w:bCs/>
          <w:i/>
          <w:iCs/>
          <w:lang w:val="en-US"/>
        </w:rPr>
        <w:t>k</w:t>
      </w:r>
      <w:r w:rsidRPr="00507608">
        <w:rPr>
          <w:rFonts w:cstheme="minorHAnsi"/>
          <w:b/>
          <w:bCs/>
          <w:vertAlign w:val="subscript"/>
          <w:lang w:val="en-US"/>
        </w:rPr>
        <w:t>2</w:t>
      </w:r>
      <w:r w:rsidRPr="00507608">
        <w:rPr>
          <w:rFonts w:cstheme="minorHAnsi"/>
          <w:b/>
          <w:bCs/>
          <w:lang w:val="en-US"/>
        </w:rPr>
        <w:t xml:space="preserve"> = </w:t>
      </w:r>
      <w:r w:rsidR="008F564A" w:rsidRPr="00507608">
        <w:rPr>
          <w:rFonts w:cstheme="minorHAnsi"/>
          <w:b/>
          <w:bCs/>
          <w:lang w:val="en-US"/>
        </w:rPr>
        <w:t>(</w:t>
      </w:r>
      <w:r w:rsidRPr="00507608">
        <w:rPr>
          <w:rFonts w:cstheme="minorHAnsi"/>
          <w:b/>
          <w:bCs/>
          <w:lang w:val="en-US"/>
        </w:rPr>
        <w:t xml:space="preserve">1.05 </w:t>
      </w:r>
      <w:r w:rsidR="008F564A" w:rsidRPr="00507608">
        <w:rPr>
          <w:rFonts w:cstheme="minorHAnsi"/>
          <w:b/>
          <w:bCs/>
          <w:lang w:val="en-US"/>
        </w:rPr>
        <w:t>± 0.06)</w:t>
      </w:r>
      <w:r w:rsidR="00D872FA" w:rsidRPr="00507608">
        <w:rPr>
          <w:rFonts w:cstheme="minorHAnsi"/>
          <w:b/>
          <w:bCs/>
          <w:lang w:val="en-US"/>
        </w:rPr>
        <w:t xml:space="preserve"> </w:t>
      </w:r>
      <w:r w:rsidRPr="00507608">
        <w:rPr>
          <w:rFonts w:cstheme="minorHAnsi"/>
          <w:b/>
          <w:bCs/>
          <w:lang w:val="en-US"/>
        </w:rPr>
        <w:t>× 10</w:t>
      </w:r>
      <w:r w:rsidRPr="00507608">
        <w:rPr>
          <w:rFonts w:cstheme="minorHAnsi"/>
          <w:b/>
          <w:bCs/>
          <w:vertAlign w:val="superscript"/>
          <w:lang w:val="en-US"/>
        </w:rPr>
        <w:t>−1</w:t>
      </w:r>
      <w:r w:rsidRPr="00507608">
        <w:rPr>
          <w:rFonts w:cstheme="minorHAnsi"/>
          <w:b/>
          <w:bCs/>
          <w:lang w:val="en-US"/>
        </w:rPr>
        <w:t xml:space="preserve"> M</w:t>
      </w:r>
      <w:r w:rsidR="00010F58" w:rsidRPr="00507608">
        <w:rPr>
          <w:rFonts w:cstheme="minorHAnsi"/>
          <w:b/>
          <w:bCs/>
          <w:vertAlign w:val="superscript"/>
          <w:lang w:val="en-US"/>
        </w:rPr>
        <w:t>−</w:t>
      </w:r>
      <w:r w:rsidRPr="00507608">
        <w:rPr>
          <w:rFonts w:cstheme="minorHAnsi"/>
          <w:b/>
          <w:bCs/>
          <w:vertAlign w:val="superscript"/>
          <w:lang w:val="en-US"/>
        </w:rPr>
        <w:t>1</w:t>
      </w:r>
      <w:r w:rsidRPr="00507608">
        <w:rPr>
          <w:rFonts w:cstheme="minorHAnsi"/>
          <w:b/>
          <w:bCs/>
          <w:lang w:val="en-US"/>
        </w:rPr>
        <w:t xml:space="preserve"> s</w:t>
      </w:r>
      <w:r w:rsidR="00010F58" w:rsidRPr="00507608">
        <w:rPr>
          <w:rFonts w:cstheme="minorHAnsi"/>
          <w:b/>
          <w:bCs/>
          <w:vertAlign w:val="superscript"/>
          <w:lang w:val="en-US"/>
        </w:rPr>
        <w:t>−</w:t>
      </w:r>
      <w:r w:rsidRPr="00507608">
        <w:rPr>
          <w:rFonts w:cstheme="minorHAnsi"/>
          <w:b/>
          <w:bCs/>
          <w:vertAlign w:val="superscript"/>
          <w:lang w:val="en-US"/>
        </w:rPr>
        <w:t>1</w:t>
      </w:r>
    </w:p>
    <w:p w14:paraId="2DC84E3D" w14:textId="3918A890" w:rsidR="00A71E01" w:rsidRPr="004A5CD6" w:rsidRDefault="005D0539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color w:val="0070C0"/>
          <w:lang w:val="en-US"/>
        </w:rPr>
        <w:br w:type="column"/>
      </w:r>
      <w:r w:rsidR="00A71E01" w:rsidRPr="004A5CD6">
        <w:rPr>
          <w:rFonts w:cstheme="minorHAnsi"/>
          <w:b/>
          <w:bCs/>
          <w:lang w:val="en-US"/>
        </w:rPr>
        <w:lastRenderedPageBreak/>
        <w:t>1</w:t>
      </w:r>
      <w:r w:rsidR="0085294A" w:rsidRPr="004A5CD6">
        <w:rPr>
          <w:rFonts w:cstheme="minorHAnsi"/>
          <w:b/>
          <w:bCs/>
          <w:lang w:val="en-US"/>
        </w:rPr>
        <w:t>e</w:t>
      </w:r>
      <w:r w:rsidR="00A71E01" w:rsidRPr="004A5CD6">
        <w:rPr>
          <w:rFonts w:cstheme="minorHAnsi"/>
          <w:lang w:val="en-US"/>
        </w:rPr>
        <w:t xml:space="preserve"> + </w:t>
      </w:r>
      <w:r w:rsidR="00A71E01" w:rsidRPr="004A5CD6">
        <w:rPr>
          <w:rFonts w:cstheme="minorHAnsi"/>
          <w:b/>
          <w:bCs/>
          <w:lang w:val="en-US"/>
        </w:rPr>
        <w:t>2</w:t>
      </w:r>
      <w:r w:rsidR="003C7FF1" w:rsidRPr="004A5CD6">
        <w:rPr>
          <w:rFonts w:cstheme="minorHAnsi"/>
          <w:b/>
          <w:bCs/>
          <w:lang w:val="en-US"/>
        </w:rPr>
        <w:t>c</w:t>
      </w:r>
      <w:r w:rsidR="00A71E01" w:rsidRPr="004A5CD6">
        <w:rPr>
          <w:rFonts w:cstheme="minorHAnsi"/>
          <w:lang w:val="en-US"/>
        </w:rPr>
        <w:t xml:space="preserve"> (generated in solution from Ar</w:t>
      </w:r>
      <w:r w:rsidR="00A71E01" w:rsidRPr="004A5CD6">
        <w:rPr>
          <w:rFonts w:cstheme="minorHAnsi"/>
          <w:vertAlign w:val="subscript"/>
          <w:lang w:val="en-US"/>
        </w:rPr>
        <w:t>2</w:t>
      </w:r>
      <w:r w:rsidR="00A71E01" w:rsidRPr="004A5CD6">
        <w:rPr>
          <w:rFonts w:cstheme="minorHAnsi"/>
          <w:lang w:val="en-US"/>
        </w:rPr>
        <w:t>CH−Cl + 3 equiv. GaCl</w:t>
      </w:r>
      <w:r w:rsidR="00A71E01" w:rsidRPr="004A5CD6">
        <w:rPr>
          <w:rFonts w:cstheme="minorHAnsi"/>
          <w:vertAlign w:val="subscript"/>
          <w:lang w:val="en-US"/>
        </w:rPr>
        <w:t>3</w:t>
      </w:r>
      <w:r w:rsidR="00A71E01" w:rsidRPr="004A5CD6">
        <w:rPr>
          <w:rFonts w:cstheme="minorHAnsi"/>
          <w:lang w:val="en-US"/>
        </w:rPr>
        <w:t>) in CH</w:t>
      </w:r>
      <w:r w:rsidR="00A71E01" w:rsidRPr="004A5CD6">
        <w:rPr>
          <w:rFonts w:cstheme="minorHAnsi"/>
          <w:vertAlign w:val="subscript"/>
          <w:lang w:val="en-US"/>
        </w:rPr>
        <w:t>2</w:t>
      </w:r>
      <w:r w:rsidR="00A71E01" w:rsidRPr="004A5CD6">
        <w:rPr>
          <w:rFonts w:cstheme="minorHAnsi"/>
          <w:lang w:val="en-US"/>
        </w:rPr>
        <w:t>Cl</w:t>
      </w:r>
      <w:r w:rsidR="00A71E01" w:rsidRPr="004A5CD6">
        <w:rPr>
          <w:rFonts w:cstheme="minorHAnsi"/>
          <w:vertAlign w:val="subscript"/>
          <w:lang w:val="en-US"/>
        </w:rPr>
        <w:t>2</w:t>
      </w:r>
      <w:r w:rsidR="00A71E01" w:rsidRPr="004A5CD6">
        <w:rPr>
          <w:rFonts w:cstheme="minorHAnsi"/>
          <w:lang w:val="en-US"/>
        </w:rPr>
        <w:t xml:space="preserve"> (conventional photometry, detection </w:t>
      </w:r>
      <w:r w:rsidR="00346012" w:rsidRPr="004A5CD6">
        <w:rPr>
          <w:rFonts w:cstheme="minorHAnsi"/>
          <w:lang w:val="en-US"/>
        </w:rPr>
        <w:t xml:space="preserve">at λ = </w:t>
      </w:r>
      <w:r w:rsidR="00394E4E">
        <w:rPr>
          <w:rFonts w:cstheme="minorHAnsi"/>
          <w:lang w:val="en-US"/>
        </w:rPr>
        <w:t>535</w:t>
      </w:r>
      <w:r w:rsidR="00A71E01" w:rsidRPr="004A5CD6">
        <w:rPr>
          <w:rFonts w:cstheme="minorHAnsi"/>
          <w:lang w:val="en-US"/>
        </w:rPr>
        <w:t xml:space="preserve"> nm)</w:t>
      </w:r>
    </w:p>
    <w:p w14:paraId="786E41B7" w14:textId="1408C943" w:rsidR="00A71E01" w:rsidRPr="004A5CD6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4A5CD6">
        <w:rPr>
          <w:lang w:val="en-US"/>
        </w:rPr>
        <w:object w:dxaOrig="4907" w:dyaOrig="1763" w14:anchorId="61D833C0">
          <v:shape id="_x0000_i1055" type="#_x0000_t75" style="width:210.55pt;height:76.75pt" o:ole="">
            <v:imagedata r:id="rId86" o:title=""/>
          </v:shape>
          <o:OLEObject Type="Embed" ProgID="ChemDraw_x64.Document.6.0" ShapeID="_x0000_i1055" DrawAspect="Content" ObjectID="_1828534135" r:id="rId87"/>
        </w:object>
      </w:r>
      <w:r w:rsidR="00BE17F3" w:rsidRPr="004A5CD6">
        <w:rPr>
          <w:rFonts w:cstheme="minorHAnsi"/>
          <w:lang w:val="en-US"/>
        </w:rPr>
        <w:t xml:space="preserve"> PT271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E17F3" w:rsidRPr="004A5CD6" w14:paraId="61727071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DBF53A" w14:textId="6C183456" w:rsidR="00A71E01" w:rsidRPr="004A5CD6" w:rsidRDefault="00A71E01" w:rsidP="003C7FF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[</w:t>
            </w:r>
            <w:r w:rsidR="003C7FF1" w:rsidRPr="004A5CD6">
              <w:rPr>
                <w:rFonts w:cstheme="minorHAnsi"/>
                <w:b/>
                <w:bCs/>
                <w:lang w:val="en-US"/>
              </w:rPr>
              <w:t>2</w:t>
            </w:r>
            <w:r w:rsidRPr="004A5CD6">
              <w:rPr>
                <w:rFonts w:cstheme="minorHAnsi"/>
                <w:b/>
                <w:bCs/>
                <w:lang w:val="en-US"/>
              </w:rPr>
              <w:t>c</w:t>
            </w:r>
            <w:r w:rsidRPr="004A5CD6">
              <w:rPr>
                <w:rFonts w:cstheme="minorHAnsi"/>
                <w:lang w:val="en-US"/>
              </w:rPr>
              <w:t>]</w:t>
            </w:r>
            <w:r w:rsidRPr="004A5CD6">
              <w:rPr>
                <w:rFonts w:cstheme="minorHAnsi"/>
                <w:vertAlign w:val="subscript"/>
                <w:lang w:val="en-US"/>
              </w:rPr>
              <w:t>0</w:t>
            </w:r>
            <w:r w:rsidRPr="004A5CD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95B93B3" w14:textId="0598ED3E" w:rsidR="00A71E01" w:rsidRPr="004A5CD6" w:rsidRDefault="00A71E01" w:rsidP="0085294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[</w:t>
            </w:r>
            <w:r w:rsidR="0085294A" w:rsidRPr="004A5CD6">
              <w:rPr>
                <w:rFonts w:cstheme="minorHAnsi"/>
                <w:b/>
                <w:bCs/>
                <w:lang w:val="en-US"/>
              </w:rPr>
              <w:t>1e</w:t>
            </w:r>
            <w:r w:rsidRPr="004A5CD6">
              <w:rPr>
                <w:rFonts w:cstheme="minorHAnsi"/>
                <w:lang w:val="en-US"/>
              </w:rPr>
              <w:t>]</w:t>
            </w:r>
            <w:r w:rsidRPr="004A5CD6">
              <w:rPr>
                <w:rFonts w:cstheme="minorHAnsi"/>
                <w:vertAlign w:val="subscript"/>
                <w:lang w:val="en-US"/>
              </w:rPr>
              <w:t>0</w:t>
            </w:r>
            <w:r w:rsidRPr="004A5CD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93E2DDD" w14:textId="296C3CAF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i/>
                <w:iCs/>
                <w:lang w:val="en-US"/>
              </w:rPr>
              <w:t>k</w:t>
            </w:r>
            <w:r w:rsidRPr="004A5CD6">
              <w:rPr>
                <w:rFonts w:cstheme="minorHAnsi"/>
                <w:vertAlign w:val="subscript"/>
                <w:lang w:val="en-US"/>
              </w:rPr>
              <w:t>obs</w:t>
            </w:r>
            <w:r w:rsidRPr="004A5CD6">
              <w:rPr>
                <w:rFonts w:cstheme="minorHAnsi"/>
                <w:lang w:val="en-US"/>
              </w:rPr>
              <w:t xml:space="preserve"> (s</w:t>
            </w:r>
            <w:r w:rsidRPr="004A5CD6">
              <w:rPr>
                <w:rFonts w:cstheme="minorHAnsi"/>
                <w:vertAlign w:val="superscript"/>
                <w:lang w:val="en-US"/>
              </w:rPr>
              <w:t>−1</w:t>
            </w:r>
            <w:r w:rsidRPr="004A5CD6">
              <w:rPr>
                <w:rFonts w:cstheme="minorHAnsi"/>
                <w:lang w:val="en-US"/>
              </w:rPr>
              <w:t>)</w:t>
            </w:r>
          </w:p>
        </w:tc>
      </w:tr>
      <w:tr w:rsidR="00BE17F3" w:rsidRPr="004A5CD6" w14:paraId="661561BB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E50944F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1.22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56A52A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3.67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92185C4" w14:textId="0E18D93B" w:rsidR="00A71E01" w:rsidRPr="004A5CD6" w:rsidRDefault="00A71E01" w:rsidP="00E264F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2.24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E17F3" w:rsidRPr="004A5CD6" w14:paraId="7631A039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5D531F3E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1.19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58E28555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5.97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283E3986" w14:textId="30FA924F" w:rsidR="00A71E01" w:rsidRPr="004A5CD6" w:rsidRDefault="00A71E01" w:rsidP="00E264F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3.11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E17F3" w:rsidRPr="004A5CD6" w14:paraId="01EAE530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68DC93AE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1.21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11A667B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8.50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CDA6895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4.45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4A5CD6" w:rsidRPr="004A5CD6" w14:paraId="6BD3EBCE" w14:textId="77777777" w:rsidTr="008E0E5C">
        <w:trPr>
          <w:trHeight w:hRule="exact" w:val="454"/>
          <w:jc w:val="center"/>
        </w:trPr>
        <w:tc>
          <w:tcPr>
            <w:tcW w:w="1701" w:type="dxa"/>
          </w:tcPr>
          <w:p w14:paraId="2B6719BC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1.21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shd w:val="clear" w:color="auto" w:fill="auto"/>
          </w:tcPr>
          <w:p w14:paraId="2D531D16" w14:textId="77777777" w:rsidR="00A71E01" w:rsidRPr="008E0E5C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E0E5C">
              <w:rPr>
                <w:rFonts w:cstheme="minorHAnsi"/>
                <w:lang w:val="en-US"/>
              </w:rPr>
              <w:t>1.09 × 10</w:t>
            </w:r>
            <w:r w:rsidRPr="008E0E5C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shd w:val="clear" w:color="auto" w:fill="auto"/>
          </w:tcPr>
          <w:p w14:paraId="688FB306" w14:textId="5B490D18" w:rsidR="00A71E01" w:rsidRPr="008E0E5C" w:rsidRDefault="00A71E01" w:rsidP="00E17D06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E0E5C">
              <w:rPr>
                <w:rFonts w:cstheme="minorHAnsi"/>
                <w:lang w:val="en-US"/>
              </w:rPr>
              <w:t>5.</w:t>
            </w:r>
            <w:r w:rsidR="00E17D06" w:rsidRPr="008E0E5C">
              <w:rPr>
                <w:rFonts w:cstheme="minorHAnsi"/>
                <w:lang w:val="en-US"/>
              </w:rPr>
              <w:t>31</w:t>
            </w:r>
            <w:r w:rsidRPr="008E0E5C">
              <w:rPr>
                <w:rFonts w:cstheme="minorHAnsi"/>
                <w:lang w:val="en-US"/>
              </w:rPr>
              <w:t xml:space="preserve"> × 10</w:t>
            </w:r>
            <w:r w:rsidRPr="008E0E5C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6FD29930" w14:textId="2E0BC34F" w:rsidR="00A71E01" w:rsidRPr="00D53483" w:rsidRDefault="00EE525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145086DE" wp14:editId="7381663C">
            <wp:extent cx="3240042" cy="1884045"/>
            <wp:effectExtent l="0" t="0" r="0" b="1905"/>
            <wp:docPr id="53" name="Diagramm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8"/>
              </a:graphicData>
            </a:graphic>
          </wp:inline>
        </w:drawing>
      </w:r>
    </w:p>
    <w:p w14:paraId="7D4BBA20" w14:textId="375A8243" w:rsidR="00A71E01" w:rsidRPr="00D53483" w:rsidRDefault="00A71E01" w:rsidP="00A71E01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D53483">
        <w:rPr>
          <w:rFonts w:cstheme="minorHAnsi"/>
          <w:b/>
          <w:bCs/>
          <w:i/>
          <w:iCs/>
          <w:lang w:val="en-US"/>
        </w:rPr>
        <w:t>k</w:t>
      </w:r>
      <w:r w:rsidRPr="00D53483">
        <w:rPr>
          <w:rFonts w:cstheme="minorHAnsi"/>
          <w:b/>
          <w:bCs/>
          <w:vertAlign w:val="subscript"/>
          <w:lang w:val="en-US"/>
        </w:rPr>
        <w:t>2</w:t>
      </w:r>
      <w:r w:rsidR="009F48A7" w:rsidRPr="00D53483">
        <w:rPr>
          <w:rFonts w:cstheme="minorHAnsi"/>
          <w:b/>
          <w:bCs/>
          <w:lang w:val="en-US"/>
        </w:rPr>
        <w:t xml:space="preserve"> = </w:t>
      </w:r>
      <w:r w:rsidR="00D53483" w:rsidRPr="00D53483">
        <w:rPr>
          <w:rFonts w:cstheme="minorHAnsi"/>
          <w:b/>
          <w:bCs/>
          <w:lang w:val="en-US"/>
        </w:rPr>
        <w:t>(</w:t>
      </w:r>
      <w:r w:rsidR="009F48A7" w:rsidRPr="00D53483">
        <w:rPr>
          <w:rFonts w:cstheme="minorHAnsi"/>
          <w:b/>
          <w:bCs/>
          <w:lang w:val="en-US"/>
        </w:rPr>
        <w:t>4.36</w:t>
      </w:r>
      <w:r w:rsidR="00D53483" w:rsidRPr="00D53483">
        <w:rPr>
          <w:rFonts w:cstheme="minorHAnsi"/>
          <w:b/>
          <w:bCs/>
          <w:lang w:val="en-US"/>
        </w:rPr>
        <w:t xml:space="preserve"> ± 0.23)</w:t>
      </w:r>
      <w:r w:rsidRPr="00D53483">
        <w:rPr>
          <w:rFonts w:cstheme="minorHAnsi"/>
          <w:b/>
          <w:bCs/>
          <w:lang w:val="en-US"/>
        </w:rPr>
        <w:t xml:space="preserve"> × 10</w:t>
      </w:r>
      <w:r w:rsidRPr="00D53483">
        <w:rPr>
          <w:rFonts w:cstheme="minorHAnsi"/>
          <w:b/>
          <w:bCs/>
          <w:vertAlign w:val="superscript"/>
          <w:lang w:val="en-US"/>
        </w:rPr>
        <w:t>2</w:t>
      </w:r>
      <w:r w:rsidRPr="00D53483">
        <w:rPr>
          <w:rFonts w:cstheme="minorHAnsi"/>
          <w:b/>
          <w:bCs/>
          <w:lang w:val="en-US"/>
        </w:rPr>
        <w:t xml:space="preserve"> M</w:t>
      </w:r>
      <w:r w:rsidRPr="00D53483">
        <w:rPr>
          <w:rFonts w:cstheme="minorHAnsi"/>
          <w:b/>
          <w:bCs/>
          <w:vertAlign w:val="superscript"/>
          <w:lang w:val="en-US"/>
        </w:rPr>
        <w:t>−1</w:t>
      </w:r>
      <w:r w:rsidRPr="00D53483">
        <w:rPr>
          <w:rFonts w:cstheme="minorHAnsi"/>
          <w:b/>
          <w:bCs/>
          <w:lang w:val="en-US"/>
        </w:rPr>
        <w:t xml:space="preserve"> s</w:t>
      </w:r>
      <w:r w:rsidRPr="00D53483">
        <w:rPr>
          <w:rFonts w:cstheme="minorHAnsi"/>
          <w:b/>
          <w:bCs/>
          <w:vertAlign w:val="superscript"/>
          <w:lang w:val="en-US"/>
        </w:rPr>
        <w:t>−1</w:t>
      </w:r>
    </w:p>
    <w:p w14:paraId="5D3048D9" w14:textId="211260BF" w:rsidR="00A71E01" w:rsidRPr="004A5CD6" w:rsidRDefault="004A5CD6" w:rsidP="004A5CD6">
      <w:pPr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C00000"/>
          <w:lang w:val="en-US"/>
        </w:rPr>
        <w:br w:type="column"/>
      </w:r>
      <w:r w:rsidR="00A71E01" w:rsidRPr="004A5CD6">
        <w:rPr>
          <w:rFonts w:cstheme="minorHAnsi"/>
          <w:b/>
          <w:bCs/>
          <w:lang w:val="en-US"/>
        </w:rPr>
        <w:lastRenderedPageBreak/>
        <w:t>1</w:t>
      </w:r>
      <w:r w:rsidR="0085294A" w:rsidRPr="004A5CD6">
        <w:rPr>
          <w:rFonts w:cstheme="minorHAnsi"/>
          <w:b/>
          <w:bCs/>
          <w:lang w:val="en-US"/>
        </w:rPr>
        <w:t>e</w:t>
      </w:r>
      <w:r w:rsidR="00A71E01" w:rsidRPr="004A5CD6">
        <w:rPr>
          <w:rFonts w:cstheme="minorHAnsi"/>
          <w:lang w:val="en-US"/>
        </w:rPr>
        <w:t xml:space="preserve"> + </w:t>
      </w:r>
      <w:r w:rsidR="00A71E01" w:rsidRPr="004A5CD6">
        <w:rPr>
          <w:rFonts w:cstheme="minorHAnsi"/>
          <w:b/>
          <w:bCs/>
          <w:lang w:val="en-US"/>
        </w:rPr>
        <w:t>2d</w:t>
      </w:r>
      <w:r w:rsidR="00A71E01" w:rsidRPr="004A5CD6">
        <w:rPr>
          <w:rFonts w:cstheme="minorHAnsi"/>
          <w:lang w:val="en-US"/>
        </w:rPr>
        <w:t xml:space="preserve"> in CH</w:t>
      </w:r>
      <w:r w:rsidR="00A71E01" w:rsidRPr="004A5CD6">
        <w:rPr>
          <w:rFonts w:cstheme="minorHAnsi"/>
          <w:vertAlign w:val="subscript"/>
          <w:lang w:val="en-US"/>
        </w:rPr>
        <w:t>2</w:t>
      </w:r>
      <w:r w:rsidR="00A71E01" w:rsidRPr="004A5CD6">
        <w:rPr>
          <w:rFonts w:cstheme="minorHAnsi"/>
          <w:lang w:val="en-US"/>
        </w:rPr>
        <w:t>Cl</w:t>
      </w:r>
      <w:r w:rsidR="00A71E01" w:rsidRPr="004A5CD6">
        <w:rPr>
          <w:rFonts w:cstheme="minorHAnsi"/>
          <w:vertAlign w:val="subscript"/>
          <w:lang w:val="en-US"/>
        </w:rPr>
        <w:t>2</w:t>
      </w:r>
      <w:r w:rsidR="00A71E01" w:rsidRPr="004A5CD6">
        <w:rPr>
          <w:rFonts w:cstheme="minorHAnsi"/>
          <w:lang w:val="en-US"/>
        </w:rPr>
        <w:t xml:space="preserve"> (conventional photometry, detection </w:t>
      </w:r>
      <w:r w:rsidR="00325B6D" w:rsidRPr="004A5CD6">
        <w:rPr>
          <w:rFonts w:cstheme="minorHAnsi"/>
          <w:lang w:val="en-US"/>
        </w:rPr>
        <w:t xml:space="preserve">at λ = </w:t>
      </w:r>
      <w:r w:rsidR="00A71E01" w:rsidRPr="004A5CD6">
        <w:rPr>
          <w:rFonts w:cstheme="minorHAnsi"/>
          <w:lang w:val="en-US"/>
        </w:rPr>
        <w:t>601 nm)</w:t>
      </w:r>
    </w:p>
    <w:p w14:paraId="206783FA" w14:textId="5FDCA85B" w:rsidR="00A71E01" w:rsidRPr="004A5CD6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4A5CD6">
        <w:rPr>
          <w:lang w:val="en-US"/>
        </w:rPr>
        <w:object w:dxaOrig="5020" w:dyaOrig="1763" w14:anchorId="6C287E3E">
          <v:shape id="_x0000_i1056" type="#_x0000_t75" style="width:216.7pt;height:76.75pt" o:ole="">
            <v:imagedata r:id="rId89" o:title=""/>
          </v:shape>
          <o:OLEObject Type="Embed" ProgID="ChemDraw_x64.Document.6.0" ShapeID="_x0000_i1056" DrawAspect="Content" ObjectID="_1828534136" r:id="rId90"/>
        </w:object>
      </w:r>
      <w:r w:rsidR="00E65863" w:rsidRPr="004A5CD6">
        <w:rPr>
          <w:rFonts w:cstheme="minorHAnsi"/>
          <w:lang w:val="en-US"/>
        </w:rPr>
        <w:t xml:space="preserve"> PT</w:t>
      </w:r>
      <w:r w:rsidR="00BE17F3" w:rsidRPr="004A5CD6">
        <w:rPr>
          <w:rFonts w:cstheme="minorHAnsi"/>
          <w:lang w:val="en-US"/>
        </w:rPr>
        <w:t>270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E17F3" w:rsidRPr="004A5CD6" w14:paraId="18EA2BD7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E3ECAD0" w14:textId="61419E39" w:rsidR="00A71E01" w:rsidRPr="004A5CD6" w:rsidRDefault="00A71E01" w:rsidP="003C7FF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[</w:t>
            </w:r>
            <w:r w:rsidR="003C7FF1" w:rsidRPr="004A5CD6">
              <w:rPr>
                <w:rFonts w:cstheme="minorHAnsi"/>
                <w:b/>
                <w:bCs/>
                <w:lang w:val="en-US"/>
              </w:rPr>
              <w:t>2</w:t>
            </w:r>
            <w:r w:rsidRPr="004A5CD6">
              <w:rPr>
                <w:rFonts w:cstheme="minorHAnsi"/>
                <w:b/>
                <w:bCs/>
                <w:lang w:val="en-US"/>
              </w:rPr>
              <w:t>d</w:t>
            </w:r>
            <w:r w:rsidRPr="004A5CD6">
              <w:rPr>
                <w:rFonts w:cstheme="minorHAnsi"/>
                <w:lang w:val="en-US"/>
              </w:rPr>
              <w:t>]</w:t>
            </w:r>
            <w:r w:rsidRPr="004A5CD6">
              <w:rPr>
                <w:rFonts w:cstheme="minorHAnsi"/>
                <w:vertAlign w:val="subscript"/>
                <w:lang w:val="en-US"/>
              </w:rPr>
              <w:t>0</w:t>
            </w:r>
            <w:r w:rsidRPr="004A5CD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F761DC" w14:textId="54B218BB" w:rsidR="00A71E01" w:rsidRPr="004A5CD6" w:rsidRDefault="00A71E01" w:rsidP="0085294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[</w:t>
            </w:r>
            <w:r w:rsidR="0085294A" w:rsidRPr="004A5CD6">
              <w:rPr>
                <w:rFonts w:cstheme="minorHAnsi"/>
                <w:b/>
                <w:bCs/>
                <w:lang w:val="en-US"/>
              </w:rPr>
              <w:t>1e</w:t>
            </w:r>
            <w:r w:rsidRPr="004A5CD6">
              <w:rPr>
                <w:rFonts w:cstheme="minorHAnsi"/>
                <w:lang w:val="en-US"/>
              </w:rPr>
              <w:t>]</w:t>
            </w:r>
            <w:r w:rsidRPr="004A5CD6">
              <w:rPr>
                <w:rFonts w:cstheme="minorHAnsi"/>
                <w:vertAlign w:val="subscript"/>
                <w:lang w:val="en-US"/>
              </w:rPr>
              <w:t>0</w:t>
            </w:r>
            <w:r w:rsidRPr="004A5CD6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271F5A8" w14:textId="7867C9A3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i/>
                <w:iCs/>
                <w:lang w:val="en-US"/>
              </w:rPr>
              <w:t>k</w:t>
            </w:r>
            <w:r w:rsidRPr="004A5CD6">
              <w:rPr>
                <w:rFonts w:cstheme="minorHAnsi"/>
                <w:vertAlign w:val="subscript"/>
                <w:lang w:val="en-US"/>
              </w:rPr>
              <w:t>obs</w:t>
            </w:r>
            <w:r w:rsidRPr="004A5CD6">
              <w:rPr>
                <w:rFonts w:cstheme="minorHAnsi"/>
                <w:lang w:val="en-US"/>
              </w:rPr>
              <w:t xml:space="preserve"> (s</w:t>
            </w:r>
            <w:r w:rsidRPr="004A5CD6">
              <w:rPr>
                <w:rFonts w:cstheme="minorHAnsi"/>
                <w:vertAlign w:val="superscript"/>
                <w:lang w:val="en-US"/>
              </w:rPr>
              <w:t>−1</w:t>
            </w:r>
            <w:r w:rsidRPr="004A5CD6">
              <w:rPr>
                <w:rFonts w:cstheme="minorHAnsi"/>
                <w:lang w:val="en-US"/>
              </w:rPr>
              <w:t>)</w:t>
            </w:r>
          </w:p>
        </w:tc>
      </w:tr>
      <w:tr w:rsidR="00BE17F3" w:rsidRPr="004A5CD6" w14:paraId="64CF9613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AA089AE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2.29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BCEC95B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2.29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70F662D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2.39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E17F3" w:rsidRPr="004A5CD6" w14:paraId="46A36B8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ABD4CEB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2.22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B3C8A12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4.43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C899EF1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4.52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E17F3" w:rsidRPr="004A5CD6" w14:paraId="2985CA28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661DE90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2.26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3A3E1B9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5.66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11764E0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5.79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A71E01" w:rsidRPr="004A5CD6" w14:paraId="4BDBAFAD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0CA91FD9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2.18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4F378DF7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6.53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14E172C" w14:textId="77777777" w:rsidR="00A71E01" w:rsidRPr="004A5CD6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4A5CD6">
              <w:rPr>
                <w:rFonts w:cstheme="minorHAnsi"/>
                <w:lang w:val="en-US"/>
              </w:rPr>
              <w:t>6.56 × 10</w:t>
            </w:r>
            <w:r w:rsidRPr="004A5CD6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0B0E3E14" w14:textId="1E29AB5B" w:rsidR="00A71E01" w:rsidRPr="00605AA8" w:rsidRDefault="00605AA8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01AE731B" wp14:editId="18F95114">
            <wp:extent cx="3377466" cy="1902460"/>
            <wp:effectExtent l="0" t="0" r="0" b="2540"/>
            <wp:docPr id="54" name="Diagramm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1"/>
              </a:graphicData>
            </a:graphic>
          </wp:inline>
        </w:drawing>
      </w:r>
    </w:p>
    <w:p w14:paraId="3C7034D8" w14:textId="7D2CE31C" w:rsidR="00A71E01" w:rsidRPr="00605AA8" w:rsidRDefault="00A71E01" w:rsidP="00A71E01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605AA8">
        <w:rPr>
          <w:rFonts w:cstheme="minorHAnsi"/>
          <w:b/>
          <w:bCs/>
          <w:i/>
          <w:iCs/>
          <w:lang w:val="en-US"/>
        </w:rPr>
        <w:t>k</w:t>
      </w:r>
      <w:r w:rsidRPr="00605AA8">
        <w:rPr>
          <w:rFonts w:cstheme="minorHAnsi"/>
          <w:b/>
          <w:bCs/>
          <w:vertAlign w:val="subscript"/>
          <w:lang w:val="en-US"/>
        </w:rPr>
        <w:t>2</w:t>
      </w:r>
      <w:r w:rsidRPr="00605AA8">
        <w:rPr>
          <w:rFonts w:cstheme="minorHAnsi"/>
          <w:b/>
          <w:bCs/>
          <w:lang w:val="en-US"/>
        </w:rPr>
        <w:t xml:space="preserve"> = </w:t>
      </w:r>
      <w:r w:rsidR="00605AA8">
        <w:rPr>
          <w:rFonts w:cstheme="minorHAnsi"/>
          <w:b/>
          <w:bCs/>
          <w:lang w:val="en-US"/>
        </w:rPr>
        <w:t>(</w:t>
      </w:r>
      <w:r w:rsidRPr="00605AA8">
        <w:rPr>
          <w:rFonts w:cstheme="minorHAnsi"/>
          <w:b/>
          <w:bCs/>
          <w:lang w:val="en-US"/>
        </w:rPr>
        <w:t>9.9</w:t>
      </w:r>
      <w:r w:rsidR="00605AA8">
        <w:rPr>
          <w:rFonts w:cstheme="minorHAnsi"/>
          <w:b/>
          <w:bCs/>
          <w:lang w:val="en-US"/>
        </w:rPr>
        <w:t>1 ± 0.15)</w:t>
      </w:r>
      <w:r w:rsidRPr="00605AA8">
        <w:rPr>
          <w:rFonts w:cstheme="minorHAnsi"/>
          <w:b/>
          <w:bCs/>
          <w:lang w:val="en-US"/>
        </w:rPr>
        <w:t xml:space="preserve"> M</w:t>
      </w:r>
      <w:r w:rsidRPr="00605AA8">
        <w:rPr>
          <w:rFonts w:cstheme="minorHAnsi"/>
          <w:b/>
          <w:bCs/>
          <w:vertAlign w:val="superscript"/>
          <w:lang w:val="en-US"/>
        </w:rPr>
        <w:t>−1</w:t>
      </w:r>
      <w:r w:rsidRPr="00605AA8">
        <w:rPr>
          <w:rFonts w:cstheme="minorHAnsi"/>
          <w:b/>
          <w:bCs/>
          <w:lang w:val="en-US"/>
        </w:rPr>
        <w:t xml:space="preserve"> s</w:t>
      </w:r>
      <w:r w:rsidRPr="00605AA8">
        <w:rPr>
          <w:rFonts w:cstheme="minorHAnsi"/>
          <w:b/>
          <w:bCs/>
          <w:vertAlign w:val="superscript"/>
          <w:lang w:val="en-US"/>
        </w:rPr>
        <w:t>−1</w:t>
      </w:r>
    </w:p>
    <w:p w14:paraId="37A8296C" w14:textId="4F75BBFB" w:rsidR="00A71E01" w:rsidRPr="009B652A" w:rsidRDefault="000F3235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C00000"/>
          <w:lang w:val="en-US"/>
        </w:rPr>
        <w:br w:type="column"/>
      </w:r>
      <w:r w:rsidR="00A71E01" w:rsidRPr="009B652A">
        <w:rPr>
          <w:rFonts w:cstheme="minorHAnsi"/>
          <w:b/>
          <w:bCs/>
          <w:lang w:val="en-US"/>
        </w:rPr>
        <w:lastRenderedPageBreak/>
        <w:t>1e</w:t>
      </w:r>
      <w:r w:rsidR="00A71E01" w:rsidRPr="009B652A">
        <w:rPr>
          <w:rFonts w:cstheme="minorHAnsi"/>
          <w:lang w:val="en-US"/>
        </w:rPr>
        <w:t xml:space="preserve"> + </w:t>
      </w:r>
      <w:r w:rsidR="00A71E01" w:rsidRPr="009B652A">
        <w:rPr>
          <w:rFonts w:cstheme="minorHAnsi"/>
          <w:b/>
          <w:bCs/>
          <w:lang w:val="en-US"/>
        </w:rPr>
        <w:t>2</w:t>
      </w:r>
      <w:r w:rsidR="003C7FF1" w:rsidRPr="009B652A">
        <w:rPr>
          <w:rFonts w:cstheme="minorHAnsi"/>
          <w:b/>
          <w:bCs/>
          <w:lang w:val="en-US"/>
        </w:rPr>
        <w:t>e</w:t>
      </w:r>
      <w:r w:rsidR="003C7FF1" w:rsidRPr="009B652A">
        <w:rPr>
          <w:rFonts w:cstheme="minorHAnsi"/>
          <w:bCs/>
          <w:lang w:val="en-US"/>
        </w:rPr>
        <w:t xml:space="preserve"> </w:t>
      </w:r>
      <w:r w:rsidR="00A71E01" w:rsidRPr="009B652A">
        <w:rPr>
          <w:rFonts w:cstheme="minorHAnsi"/>
          <w:lang w:val="en-US"/>
        </w:rPr>
        <w:t>in CH</w:t>
      </w:r>
      <w:r w:rsidR="00A71E01" w:rsidRPr="009B652A">
        <w:rPr>
          <w:rFonts w:cstheme="minorHAnsi"/>
          <w:vertAlign w:val="subscript"/>
          <w:lang w:val="en-US"/>
        </w:rPr>
        <w:t>2</w:t>
      </w:r>
      <w:r w:rsidR="00A71E01" w:rsidRPr="009B652A">
        <w:rPr>
          <w:rFonts w:cstheme="minorHAnsi"/>
          <w:lang w:val="en-US"/>
        </w:rPr>
        <w:t>Cl</w:t>
      </w:r>
      <w:r w:rsidR="00A71E01" w:rsidRPr="009B652A">
        <w:rPr>
          <w:rFonts w:cstheme="minorHAnsi"/>
          <w:vertAlign w:val="subscript"/>
          <w:lang w:val="en-US"/>
        </w:rPr>
        <w:t>2</w:t>
      </w:r>
      <w:r w:rsidR="00A71E01" w:rsidRPr="009B652A">
        <w:rPr>
          <w:rFonts w:cstheme="minorHAnsi"/>
          <w:lang w:val="en-US"/>
        </w:rPr>
        <w:t xml:space="preserve"> (conventional photometry, detection </w:t>
      </w:r>
      <w:r w:rsidR="00325B6D" w:rsidRPr="009B652A">
        <w:rPr>
          <w:rFonts w:cstheme="minorHAnsi"/>
          <w:lang w:val="en-US"/>
        </w:rPr>
        <w:t xml:space="preserve">at λ = </w:t>
      </w:r>
      <w:r w:rsidR="00A71E01" w:rsidRPr="009B652A">
        <w:rPr>
          <w:rFonts w:cstheme="minorHAnsi"/>
          <w:lang w:val="en-US"/>
        </w:rPr>
        <w:t>593 nm)</w:t>
      </w:r>
    </w:p>
    <w:p w14:paraId="4949DDBD" w14:textId="65B6A6D3" w:rsidR="00A71E01" w:rsidRPr="009B652A" w:rsidRDefault="00BB6B2B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9B652A">
        <w:rPr>
          <w:lang w:val="en-US"/>
        </w:rPr>
        <w:object w:dxaOrig="5020" w:dyaOrig="1763" w14:anchorId="5C99781E">
          <v:shape id="_x0000_i1057" type="#_x0000_t75" style="width:216.7pt;height:76.75pt" o:ole="">
            <v:imagedata r:id="rId92" o:title=""/>
          </v:shape>
          <o:OLEObject Type="Embed" ProgID="ChemDraw_x64.Document.6.0" ShapeID="_x0000_i1057" DrawAspect="Content" ObjectID="_1828534137" r:id="rId93"/>
        </w:object>
      </w:r>
      <w:r w:rsidR="00E65863" w:rsidRPr="009B652A">
        <w:rPr>
          <w:rFonts w:cstheme="minorHAnsi"/>
          <w:lang w:val="en-US"/>
        </w:rPr>
        <w:t xml:space="preserve"> PT</w:t>
      </w:r>
      <w:r w:rsidR="00BE17F3" w:rsidRPr="009B652A">
        <w:rPr>
          <w:rFonts w:cstheme="minorHAnsi"/>
          <w:lang w:val="en-US"/>
        </w:rPr>
        <w:t>272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BE17F3" w:rsidRPr="009B652A" w14:paraId="2361EAC5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1CC7CC5" w14:textId="515ED11C" w:rsidR="00A71E01" w:rsidRPr="009B652A" w:rsidRDefault="00A71E01" w:rsidP="003C7FF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[</w:t>
            </w:r>
            <w:r w:rsidR="003C7FF1" w:rsidRPr="009B652A">
              <w:rPr>
                <w:rFonts w:cstheme="minorHAnsi"/>
                <w:b/>
                <w:bCs/>
                <w:lang w:val="en-US"/>
              </w:rPr>
              <w:t>2</w:t>
            </w:r>
            <w:r w:rsidRPr="009B652A">
              <w:rPr>
                <w:rFonts w:cstheme="minorHAnsi"/>
                <w:b/>
                <w:bCs/>
                <w:lang w:val="en-US"/>
              </w:rPr>
              <w:t>e</w:t>
            </w:r>
            <w:r w:rsidRPr="009B652A">
              <w:rPr>
                <w:rFonts w:cstheme="minorHAnsi"/>
                <w:lang w:val="en-US"/>
              </w:rPr>
              <w:t>]</w:t>
            </w:r>
            <w:r w:rsidRPr="009B652A">
              <w:rPr>
                <w:rFonts w:cstheme="minorHAnsi"/>
                <w:vertAlign w:val="subscript"/>
                <w:lang w:val="en-US"/>
              </w:rPr>
              <w:t>0</w:t>
            </w:r>
            <w:r w:rsidRPr="009B65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DB54A1" w14:textId="4BACC6DF" w:rsidR="00A71E01" w:rsidRPr="009B652A" w:rsidRDefault="00A71E01" w:rsidP="0085294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[</w:t>
            </w:r>
            <w:r w:rsidR="0085294A" w:rsidRPr="009B652A">
              <w:rPr>
                <w:rFonts w:cstheme="minorHAnsi"/>
                <w:b/>
                <w:bCs/>
                <w:lang w:val="en-US"/>
              </w:rPr>
              <w:t>1e</w:t>
            </w:r>
            <w:r w:rsidRPr="009B652A">
              <w:rPr>
                <w:rFonts w:cstheme="minorHAnsi"/>
                <w:lang w:val="en-US"/>
              </w:rPr>
              <w:t>]</w:t>
            </w:r>
            <w:r w:rsidRPr="009B652A">
              <w:rPr>
                <w:rFonts w:cstheme="minorHAnsi"/>
                <w:vertAlign w:val="subscript"/>
                <w:lang w:val="en-US"/>
              </w:rPr>
              <w:t>0</w:t>
            </w:r>
            <w:r w:rsidRPr="009B65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54A6DC4" w14:textId="6E3C7D09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i/>
                <w:iCs/>
                <w:lang w:val="en-US"/>
              </w:rPr>
              <w:t>k</w:t>
            </w:r>
            <w:r w:rsidRPr="009B652A">
              <w:rPr>
                <w:rFonts w:cstheme="minorHAnsi"/>
                <w:vertAlign w:val="subscript"/>
                <w:lang w:val="en-US"/>
              </w:rPr>
              <w:t>obs</w:t>
            </w:r>
            <w:r w:rsidRPr="009B652A">
              <w:rPr>
                <w:rFonts w:cstheme="minorHAnsi"/>
                <w:lang w:val="en-US"/>
              </w:rPr>
              <w:t xml:space="preserve"> (s</w:t>
            </w:r>
            <w:r w:rsidRPr="009B652A">
              <w:rPr>
                <w:rFonts w:cstheme="minorHAnsi"/>
                <w:vertAlign w:val="superscript"/>
                <w:lang w:val="en-US"/>
              </w:rPr>
              <w:t>−1</w:t>
            </w:r>
            <w:r w:rsidRPr="009B652A">
              <w:rPr>
                <w:rFonts w:cstheme="minorHAnsi"/>
                <w:lang w:val="en-US"/>
              </w:rPr>
              <w:t>)</w:t>
            </w:r>
          </w:p>
        </w:tc>
      </w:tr>
      <w:tr w:rsidR="00BE17F3" w:rsidRPr="009B652A" w14:paraId="38EBB651" w14:textId="77777777" w:rsidTr="00BE17F3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E7856FD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8.89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9AE166D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1.33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69F50CD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1.34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BE17F3" w:rsidRPr="009B652A" w14:paraId="42C2A188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5BE2634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9.13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2ACC7E7F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2.74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21D8D4E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3.68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BE17F3" w:rsidRPr="009B652A" w14:paraId="50540131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3FBBC117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8.73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20EB624E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5.24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12700BD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8.18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BE17F3" w:rsidRPr="009B652A" w14:paraId="53E32930" w14:textId="77777777" w:rsidTr="00BE17F3">
        <w:trPr>
          <w:trHeight w:hRule="exact" w:val="454"/>
          <w:jc w:val="center"/>
        </w:trPr>
        <w:tc>
          <w:tcPr>
            <w:tcW w:w="1701" w:type="dxa"/>
          </w:tcPr>
          <w:p w14:paraId="41BE86EC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8.65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54AF409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7.18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780D11D" w14:textId="77777777" w:rsidR="00A71E01" w:rsidRPr="009B652A" w:rsidRDefault="00A71E01" w:rsidP="00BE17F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9B652A">
              <w:rPr>
                <w:rFonts w:cstheme="minorHAnsi"/>
                <w:lang w:val="en-US"/>
              </w:rPr>
              <w:t>1.14 × 10</w:t>
            </w:r>
            <w:r w:rsidRPr="009B652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6D696434" w14:textId="77777777" w:rsidR="00394E4E" w:rsidRDefault="00394E4E" w:rsidP="00394E4E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Only data from the first half-life time were used to determine </w:t>
      </w:r>
      <w:r w:rsidRPr="00B7651A">
        <w:rPr>
          <w:rFonts w:cstheme="minorHAnsi"/>
          <w:i/>
          <w:lang w:val="en-US"/>
        </w:rPr>
        <w:t>k</w:t>
      </w:r>
      <w:r w:rsidRPr="00B7651A">
        <w:rPr>
          <w:rFonts w:cstheme="minorHAnsi"/>
          <w:vertAlign w:val="subscript"/>
          <w:lang w:val="en-US"/>
        </w:rPr>
        <w:t>obs</w:t>
      </w:r>
      <w:r>
        <w:rPr>
          <w:rFonts w:cstheme="minorHAnsi"/>
          <w:lang w:val="en-US"/>
        </w:rPr>
        <w:t>.</w:t>
      </w:r>
    </w:p>
    <w:p w14:paraId="4CB0069B" w14:textId="77777777" w:rsidR="00A71E01" w:rsidRPr="00605AA8" w:rsidRDefault="00A71E01" w:rsidP="00A71E0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BE17F3">
        <w:rPr>
          <w:noProof/>
          <w:color w:val="C00000"/>
          <w:lang w:eastAsia="de-DE"/>
        </w:rPr>
        <w:drawing>
          <wp:inline distT="0" distB="0" distL="0" distR="0" wp14:anchorId="080A5506" wp14:editId="6119B618">
            <wp:extent cx="3266470" cy="1745615"/>
            <wp:effectExtent l="0" t="0" r="10160" b="6985"/>
            <wp:docPr id="25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4"/>
              </a:graphicData>
            </a:graphic>
          </wp:inline>
        </w:drawing>
      </w:r>
    </w:p>
    <w:p w14:paraId="2F58BA34" w14:textId="70AE9AD8" w:rsidR="004A5CD6" w:rsidRPr="00605AA8" w:rsidRDefault="00A71E01" w:rsidP="004A5CD6">
      <w:pPr>
        <w:spacing w:afterLines="120" w:after="288" w:line="264" w:lineRule="auto"/>
        <w:jc w:val="center"/>
        <w:rPr>
          <w:rFonts w:cstheme="minorHAnsi"/>
          <w:bCs/>
          <w:lang w:val="en-US"/>
        </w:rPr>
      </w:pPr>
      <w:r w:rsidRPr="00605AA8">
        <w:rPr>
          <w:rFonts w:cstheme="minorHAnsi"/>
          <w:b/>
          <w:bCs/>
          <w:i/>
          <w:iCs/>
          <w:lang w:val="en-US"/>
        </w:rPr>
        <w:t>k</w:t>
      </w:r>
      <w:r w:rsidRPr="00605AA8">
        <w:rPr>
          <w:rFonts w:cstheme="minorHAnsi"/>
          <w:b/>
          <w:bCs/>
          <w:vertAlign w:val="subscript"/>
          <w:lang w:val="en-US"/>
        </w:rPr>
        <w:t>2</w:t>
      </w:r>
      <w:r w:rsidR="009F48A7" w:rsidRPr="00605AA8">
        <w:rPr>
          <w:rFonts w:cstheme="minorHAnsi"/>
          <w:b/>
          <w:bCs/>
          <w:lang w:val="en-US"/>
        </w:rPr>
        <w:t xml:space="preserve"> = </w:t>
      </w:r>
      <w:r w:rsidR="00605AA8" w:rsidRPr="00605AA8">
        <w:rPr>
          <w:rFonts w:cstheme="minorHAnsi"/>
          <w:b/>
          <w:bCs/>
          <w:lang w:val="en-US"/>
        </w:rPr>
        <w:t>(</w:t>
      </w:r>
      <w:r w:rsidR="009F48A7" w:rsidRPr="00605AA8">
        <w:rPr>
          <w:rFonts w:cstheme="minorHAnsi"/>
          <w:b/>
          <w:bCs/>
          <w:lang w:val="en-US"/>
        </w:rPr>
        <w:t>1.73</w:t>
      </w:r>
      <w:r w:rsidR="00605AA8" w:rsidRPr="00605AA8">
        <w:rPr>
          <w:rFonts w:cstheme="minorHAnsi"/>
          <w:b/>
          <w:bCs/>
          <w:lang w:val="en-US"/>
        </w:rPr>
        <w:t xml:space="preserve"> ± 0.02)</w:t>
      </w:r>
      <w:r w:rsidR="009F48A7" w:rsidRPr="00605AA8">
        <w:rPr>
          <w:rFonts w:cstheme="minorHAnsi"/>
          <w:b/>
          <w:bCs/>
          <w:lang w:val="en-US"/>
        </w:rPr>
        <w:t xml:space="preserve"> </w:t>
      </w:r>
      <w:r w:rsidRPr="00605AA8">
        <w:rPr>
          <w:rFonts w:cstheme="minorHAnsi"/>
          <w:b/>
          <w:bCs/>
          <w:lang w:val="en-US"/>
        </w:rPr>
        <w:t>M</w:t>
      </w:r>
      <w:r w:rsidRPr="00605AA8">
        <w:rPr>
          <w:rFonts w:cstheme="minorHAnsi"/>
          <w:b/>
          <w:bCs/>
          <w:vertAlign w:val="superscript"/>
          <w:lang w:val="en-US"/>
        </w:rPr>
        <w:t>−1</w:t>
      </w:r>
      <w:r w:rsidRPr="00605AA8">
        <w:rPr>
          <w:rFonts w:cstheme="minorHAnsi"/>
          <w:b/>
          <w:bCs/>
          <w:lang w:val="en-US"/>
        </w:rPr>
        <w:t xml:space="preserve"> s</w:t>
      </w:r>
      <w:r w:rsidRPr="00605AA8">
        <w:rPr>
          <w:rFonts w:cstheme="minorHAnsi"/>
          <w:b/>
          <w:bCs/>
          <w:vertAlign w:val="superscript"/>
          <w:lang w:val="en-US"/>
        </w:rPr>
        <w:t>−</w:t>
      </w:r>
      <w:r w:rsidR="004A5CD6" w:rsidRPr="00605AA8">
        <w:rPr>
          <w:rFonts w:cstheme="minorHAnsi"/>
          <w:b/>
          <w:bCs/>
          <w:vertAlign w:val="superscript"/>
          <w:lang w:val="en-US"/>
        </w:rPr>
        <w:t>1</w:t>
      </w:r>
    </w:p>
    <w:p w14:paraId="20A8DE34" w14:textId="3093865B" w:rsidR="00A97038" w:rsidRPr="00394E4E" w:rsidRDefault="00A97038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rFonts w:cstheme="minorHAnsi"/>
          <w:b/>
          <w:bCs/>
          <w:lang w:val="en-US"/>
        </w:rPr>
        <w:lastRenderedPageBreak/>
        <w:t>1</w:t>
      </w:r>
      <w:r w:rsidR="000A60A9" w:rsidRPr="00394E4E">
        <w:rPr>
          <w:rFonts w:cstheme="minorHAnsi"/>
          <w:b/>
          <w:bCs/>
          <w:lang w:val="en-US"/>
        </w:rPr>
        <w:t>f</w:t>
      </w:r>
      <w:r w:rsidRPr="00394E4E">
        <w:rPr>
          <w:rFonts w:cstheme="minorHAnsi"/>
          <w:lang w:val="en-US"/>
        </w:rPr>
        <w:t xml:space="preserve"> + </w:t>
      </w:r>
      <w:r w:rsidR="000A60A9" w:rsidRPr="00394E4E">
        <w:rPr>
          <w:rFonts w:cstheme="minorHAnsi"/>
          <w:b/>
          <w:bCs/>
          <w:lang w:val="en-US"/>
        </w:rPr>
        <w:t>2a</w:t>
      </w:r>
      <w:r w:rsidRPr="00394E4E">
        <w:rPr>
          <w:rFonts w:cstheme="minorHAnsi"/>
          <w:b/>
          <w:bCs/>
          <w:lang w:val="en-US"/>
        </w:rPr>
        <w:t xml:space="preserve"> </w:t>
      </w:r>
      <w:r w:rsidRPr="00394E4E">
        <w:rPr>
          <w:rFonts w:cstheme="minorHAnsi"/>
          <w:lang w:val="en-US"/>
        </w:rPr>
        <w:t>(generated in solution from Ar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>CH−Cl + 3 equiv. GaCl</w:t>
      </w:r>
      <w:r w:rsidRPr="00394E4E">
        <w:rPr>
          <w:rFonts w:cstheme="minorHAnsi"/>
          <w:vertAlign w:val="subscript"/>
          <w:lang w:val="en-US"/>
        </w:rPr>
        <w:t>3</w:t>
      </w:r>
      <w:r w:rsidRPr="00394E4E">
        <w:rPr>
          <w:rFonts w:cstheme="minorHAnsi"/>
          <w:lang w:val="en-US"/>
        </w:rPr>
        <w:t>) in CH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>Cl</w:t>
      </w:r>
      <w:r w:rsidRPr="00394E4E">
        <w:rPr>
          <w:rFonts w:cstheme="minorHAnsi"/>
          <w:vertAlign w:val="subscript"/>
          <w:lang w:val="en-US"/>
        </w:rPr>
        <w:t>2</w:t>
      </w:r>
      <w:r w:rsidRPr="00394E4E">
        <w:rPr>
          <w:rFonts w:cstheme="minorHAnsi"/>
          <w:lang w:val="en-US"/>
        </w:rPr>
        <w:t xml:space="preserve"> (conventional phot</w:t>
      </w:r>
      <w:r w:rsidR="006A3611" w:rsidRPr="00394E4E">
        <w:rPr>
          <w:rFonts w:cstheme="minorHAnsi"/>
          <w:lang w:val="en-US"/>
        </w:rPr>
        <w:t xml:space="preserve">ometry, detection </w:t>
      </w:r>
      <w:r w:rsidR="00325B6D" w:rsidRPr="00394E4E">
        <w:rPr>
          <w:rFonts w:cstheme="minorHAnsi"/>
          <w:lang w:val="en-US"/>
        </w:rPr>
        <w:t xml:space="preserve">at λ = </w:t>
      </w:r>
      <w:r w:rsidR="006A3611" w:rsidRPr="00394E4E">
        <w:rPr>
          <w:rFonts w:cstheme="minorHAnsi"/>
          <w:lang w:val="en-US"/>
        </w:rPr>
        <w:t>51</w:t>
      </w:r>
      <w:r w:rsidR="00394E4E" w:rsidRPr="00394E4E">
        <w:rPr>
          <w:rFonts w:cstheme="minorHAnsi"/>
          <w:lang w:val="en-US"/>
        </w:rPr>
        <w:t>6</w:t>
      </w:r>
      <w:r w:rsidR="006A3611" w:rsidRPr="00394E4E">
        <w:rPr>
          <w:rFonts w:cstheme="minorHAnsi"/>
          <w:lang w:val="en-US"/>
        </w:rPr>
        <w:t xml:space="preserve"> nm)</w:t>
      </w:r>
    </w:p>
    <w:p w14:paraId="096142DE" w14:textId="02D8930E" w:rsidR="00A97038" w:rsidRPr="00394E4E" w:rsidRDefault="00160AA4" w:rsidP="00A9703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lang w:val="en-US"/>
        </w:rPr>
        <w:object w:dxaOrig="5160" w:dyaOrig="1792" w14:anchorId="42CDC6B9">
          <v:shape id="_x0000_i1058" type="#_x0000_t75" style="width:220.1pt;height:77.45pt" o:ole="">
            <v:imagedata r:id="rId95" o:title=""/>
          </v:shape>
          <o:OLEObject Type="Embed" ProgID="ChemDraw_x64.Document.6.0" ShapeID="_x0000_i1058" DrawAspect="Content" ObjectID="_1828534138" r:id="rId96"/>
        </w:object>
      </w:r>
      <w:r w:rsidR="00E264FB" w:rsidRPr="00394E4E">
        <w:rPr>
          <w:rFonts w:cstheme="minorHAnsi"/>
          <w:lang w:val="en-US"/>
        </w:rPr>
        <w:t xml:space="preserve"> PT291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97038" w:rsidRPr="00394E4E" w14:paraId="72BB389E" w14:textId="77777777" w:rsidTr="00A97038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34EE72F" w14:textId="3EE77D21" w:rsidR="00A97038" w:rsidRPr="00394E4E" w:rsidRDefault="00A97038" w:rsidP="000A60A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0A60A9" w:rsidRPr="00394E4E">
              <w:rPr>
                <w:rFonts w:cstheme="minorHAnsi"/>
                <w:b/>
                <w:bCs/>
                <w:lang w:val="en-US"/>
              </w:rPr>
              <w:t>2</w:t>
            </w:r>
            <w:r w:rsidRPr="00394E4E">
              <w:rPr>
                <w:rFonts w:cstheme="minorHAnsi"/>
                <w:b/>
                <w:bCs/>
                <w:lang w:val="en-US"/>
              </w:rPr>
              <w:t>a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507DA2E" w14:textId="1CDE6D3C" w:rsidR="00A97038" w:rsidRPr="00394E4E" w:rsidRDefault="00A97038" w:rsidP="000A60A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0A60A9" w:rsidRPr="00394E4E">
              <w:rPr>
                <w:rFonts w:cstheme="minorHAnsi"/>
                <w:b/>
                <w:bCs/>
                <w:lang w:val="en-US"/>
              </w:rPr>
              <w:t>1</w:t>
            </w:r>
            <w:r w:rsidRPr="00394E4E">
              <w:rPr>
                <w:rFonts w:cstheme="minorHAnsi"/>
                <w:b/>
                <w:bCs/>
                <w:lang w:val="en-US"/>
              </w:rPr>
              <w:t>f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49E3F7" w14:textId="1043367C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i/>
                <w:iCs/>
                <w:lang w:val="en-US"/>
              </w:rPr>
              <w:t>k</w:t>
            </w:r>
            <w:r w:rsidRPr="00394E4E">
              <w:rPr>
                <w:rFonts w:cstheme="minorHAnsi"/>
                <w:vertAlign w:val="subscript"/>
                <w:lang w:val="en-US"/>
              </w:rPr>
              <w:t>obs</w:t>
            </w:r>
            <w:r w:rsidRPr="00394E4E">
              <w:rPr>
                <w:rFonts w:cstheme="minorHAnsi"/>
                <w:lang w:val="en-US"/>
              </w:rPr>
              <w:t xml:space="preserve"> (s</w:t>
            </w:r>
            <w:r w:rsidRPr="00394E4E">
              <w:rPr>
                <w:rFonts w:cstheme="minorHAnsi"/>
                <w:vertAlign w:val="superscript"/>
                <w:lang w:val="en-US"/>
              </w:rPr>
              <w:t>−1</w:t>
            </w:r>
            <w:r w:rsidRPr="00394E4E">
              <w:rPr>
                <w:rFonts w:cstheme="minorHAnsi"/>
                <w:lang w:val="en-US"/>
              </w:rPr>
              <w:t>)</w:t>
            </w:r>
          </w:p>
        </w:tc>
      </w:tr>
      <w:tr w:rsidR="00A97038" w:rsidRPr="00394E4E" w14:paraId="7B77B525" w14:textId="77777777" w:rsidTr="00A97038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137806F4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1.45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AF745C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4.36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0FF6B1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3.17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97038" w:rsidRPr="00394E4E" w14:paraId="123EE598" w14:textId="77777777" w:rsidTr="00A97038">
        <w:trPr>
          <w:trHeight w:hRule="exact" w:val="454"/>
          <w:jc w:val="center"/>
        </w:trPr>
        <w:tc>
          <w:tcPr>
            <w:tcW w:w="1701" w:type="dxa"/>
          </w:tcPr>
          <w:p w14:paraId="3A6D4C45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1.48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0E13C86A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7.57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27FC39B7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5.20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97038" w:rsidRPr="00394E4E" w14:paraId="1DE981A3" w14:textId="77777777" w:rsidTr="00A97038">
        <w:trPr>
          <w:trHeight w:hRule="exact" w:val="454"/>
          <w:jc w:val="center"/>
        </w:trPr>
        <w:tc>
          <w:tcPr>
            <w:tcW w:w="1701" w:type="dxa"/>
          </w:tcPr>
          <w:p w14:paraId="11FAAFF8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1.50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593D75F7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1.05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5E35967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7.20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97038" w:rsidRPr="00394E4E" w14:paraId="3FF9B1A0" w14:textId="77777777" w:rsidTr="00A97038">
        <w:trPr>
          <w:trHeight w:hRule="exact" w:val="454"/>
          <w:jc w:val="center"/>
        </w:trPr>
        <w:tc>
          <w:tcPr>
            <w:tcW w:w="1701" w:type="dxa"/>
          </w:tcPr>
          <w:p w14:paraId="221F0D0E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1.44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C448677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1.30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BE73570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9.30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692019D8" w14:textId="2390048B" w:rsidR="00A97038" w:rsidRPr="00712DEC" w:rsidRDefault="00605AA8" w:rsidP="00A97038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670B15BF" wp14:editId="323F0504">
            <wp:extent cx="3388037" cy="1856105"/>
            <wp:effectExtent l="0" t="0" r="3175" b="0"/>
            <wp:docPr id="55" name="Diagramm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7"/>
              </a:graphicData>
            </a:graphic>
          </wp:inline>
        </w:drawing>
      </w:r>
    </w:p>
    <w:p w14:paraId="0F8C61B1" w14:textId="69D99B56" w:rsidR="00A97038" w:rsidRPr="00712DEC" w:rsidRDefault="00A97038" w:rsidP="00A97038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712DEC">
        <w:rPr>
          <w:rFonts w:cstheme="minorHAnsi"/>
          <w:b/>
          <w:bCs/>
          <w:i/>
          <w:iCs/>
          <w:lang w:val="en-US"/>
        </w:rPr>
        <w:t>k</w:t>
      </w:r>
      <w:r w:rsidRPr="00712DEC">
        <w:rPr>
          <w:rFonts w:cstheme="minorHAnsi"/>
          <w:b/>
          <w:bCs/>
          <w:vertAlign w:val="subscript"/>
          <w:lang w:val="en-US"/>
        </w:rPr>
        <w:t>2</w:t>
      </w:r>
      <w:r w:rsidRPr="00712DEC">
        <w:rPr>
          <w:rFonts w:cstheme="minorHAnsi"/>
          <w:b/>
          <w:bCs/>
          <w:lang w:val="en-US"/>
        </w:rPr>
        <w:t xml:space="preserve"> = </w:t>
      </w:r>
      <w:r w:rsidR="00712DEC" w:rsidRPr="00712DEC">
        <w:rPr>
          <w:rFonts w:cstheme="minorHAnsi"/>
          <w:b/>
          <w:bCs/>
          <w:lang w:val="en-US"/>
        </w:rPr>
        <w:t>(7.04</w:t>
      </w:r>
      <w:r w:rsidRPr="00712DEC">
        <w:rPr>
          <w:rFonts w:cstheme="minorHAnsi"/>
          <w:b/>
          <w:bCs/>
          <w:lang w:val="en-US"/>
        </w:rPr>
        <w:t xml:space="preserve"> </w:t>
      </w:r>
      <w:r w:rsidR="00712DEC" w:rsidRPr="00712DEC">
        <w:rPr>
          <w:rFonts w:cstheme="minorHAnsi"/>
          <w:b/>
          <w:bCs/>
          <w:lang w:val="en-US"/>
        </w:rPr>
        <w:t xml:space="preserve">± 0.32) </w:t>
      </w:r>
      <w:r w:rsidRPr="00712DEC">
        <w:rPr>
          <w:rFonts w:cstheme="minorHAnsi"/>
          <w:b/>
          <w:bCs/>
          <w:lang w:val="en-US"/>
        </w:rPr>
        <w:t>× 10</w:t>
      </w:r>
      <w:r w:rsidRPr="00712DEC">
        <w:rPr>
          <w:rFonts w:cstheme="minorHAnsi"/>
          <w:b/>
          <w:bCs/>
          <w:vertAlign w:val="superscript"/>
          <w:lang w:val="en-US"/>
        </w:rPr>
        <w:t>2</w:t>
      </w:r>
      <w:r w:rsidRPr="00712DEC">
        <w:rPr>
          <w:rFonts w:cstheme="minorHAnsi"/>
          <w:b/>
          <w:bCs/>
          <w:lang w:val="en-US"/>
        </w:rPr>
        <w:t xml:space="preserve"> M</w:t>
      </w:r>
      <w:r w:rsidRPr="00712DEC">
        <w:rPr>
          <w:rFonts w:cstheme="minorHAnsi"/>
          <w:b/>
          <w:bCs/>
          <w:vertAlign w:val="superscript"/>
          <w:lang w:val="en-US"/>
        </w:rPr>
        <w:t>−1</w:t>
      </w:r>
      <w:r w:rsidRPr="00712DEC">
        <w:rPr>
          <w:rFonts w:cstheme="minorHAnsi"/>
          <w:b/>
          <w:bCs/>
          <w:lang w:val="en-US"/>
        </w:rPr>
        <w:t xml:space="preserve"> s</w:t>
      </w:r>
      <w:r w:rsidRPr="00712DEC">
        <w:rPr>
          <w:rFonts w:cstheme="minorHAnsi"/>
          <w:b/>
          <w:bCs/>
          <w:vertAlign w:val="superscript"/>
          <w:lang w:val="en-US"/>
        </w:rPr>
        <w:t>−1</w:t>
      </w:r>
    </w:p>
    <w:p w14:paraId="03D2152A" w14:textId="335171FD" w:rsidR="00A97038" w:rsidRPr="00394E4E" w:rsidRDefault="00394E4E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br w:type="column"/>
      </w:r>
      <w:r w:rsidR="00A97038" w:rsidRPr="00394E4E">
        <w:rPr>
          <w:rFonts w:cstheme="minorHAnsi"/>
          <w:b/>
          <w:bCs/>
          <w:lang w:val="en-US"/>
        </w:rPr>
        <w:lastRenderedPageBreak/>
        <w:t>1</w:t>
      </w:r>
      <w:r w:rsidR="000A60A9" w:rsidRPr="00394E4E">
        <w:rPr>
          <w:rFonts w:cstheme="minorHAnsi"/>
          <w:b/>
          <w:bCs/>
          <w:lang w:val="en-US"/>
        </w:rPr>
        <w:t>f</w:t>
      </w:r>
      <w:r w:rsidR="00A97038" w:rsidRPr="00394E4E">
        <w:rPr>
          <w:rFonts w:cstheme="minorHAnsi"/>
          <w:lang w:val="en-US"/>
        </w:rPr>
        <w:t xml:space="preserve"> + </w:t>
      </w:r>
      <w:r w:rsidR="000A60A9" w:rsidRPr="00394E4E">
        <w:rPr>
          <w:rFonts w:cstheme="minorHAnsi"/>
          <w:b/>
          <w:bCs/>
          <w:lang w:val="en-US"/>
        </w:rPr>
        <w:t>2b</w:t>
      </w:r>
      <w:r w:rsidR="00A97038" w:rsidRPr="00394E4E">
        <w:rPr>
          <w:rFonts w:cstheme="minorHAnsi"/>
          <w:lang w:val="en-US"/>
        </w:rPr>
        <w:t xml:space="preserve"> (generated in solution from Ar</w:t>
      </w:r>
      <w:r w:rsidR="00A97038" w:rsidRPr="00394E4E">
        <w:rPr>
          <w:rFonts w:cstheme="minorHAnsi"/>
          <w:vertAlign w:val="subscript"/>
          <w:lang w:val="en-US"/>
        </w:rPr>
        <w:t>2</w:t>
      </w:r>
      <w:r w:rsidR="00A97038" w:rsidRPr="00394E4E">
        <w:rPr>
          <w:rFonts w:cstheme="minorHAnsi"/>
          <w:lang w:val="en-US"/>
        </w:rPr>
        <w:t>CH−Cl + 3 equiv. GaCl</w:t>
      </w:r>
      <w:r w:rsidR="00A97038" w:rsidRPr="00394E4E">
        <w:rPr>
          <w:rFonts w:cstheme="minorHAnsi"/>
          <w:vertAlign w:val="subscript"/>
          <w:lang w:val="en-US"/>
        </w:rPr>
        <w:t>3</w:t>
      </w:r>
      <w:r w:rsidR="00A97038" w:rsidRPr="00394E4E">
        <w:rPr>
          <w:rFonts w:cstheme="minorHAnsi"/>
          <w:lang w:val="en-US"/>
        </w:rPr>
        <w:t>) in CH</w:t>
      </w:r>
      <w:r w:rsidR="00A97038" w:rsidRPr="00394E4E">
        <w:rPr>
          <w:rFonts w:cstheme="minorHAnsi"/>
          <w:vertAlign w:val="subscript"/>
          <w:lang w:val="en-US"/>
        </w:rPr>
        <w:t>2</w:t>
      </w:r>
      <w:r w:rsidR="00A97038" w:rsidRPr="00394E4E">
        <w:rPr>
          <w:rFonts w:cstheme="minorHAnsi"/>
          <w:lang w:val="en-US"/>
        </w:rPr>
        <w:t>Cl</w:t>
      </w:r>
      <w:r w:rsidR="00A97038" w:rsidRPr="00394E4E">
        <w:rPr>
          <w:rFonts w:cstheme="minorHAnsi"/>
          <w:vertAlign w:val="subscript"/>
          <w:lang w:val="en-US"/>
        </w:rPr>
        <w:t>2</w:t>
      </w:r>
      <w:r w:rsidR="00A97038" w:rsidRPr="00394E4E">
        <w:rPr>
          <w:rFonts w:cstheme="minorHAnsi"/>
          <w:lang w:val="en-US"/>
        </w:rPr>
        <w:t xml:space="preserve"> (conventional photometry, detection </w:t>
      </w:r>
      <w:r w:rsidR="00325B6D" w:rsidRPr="00394E4E">
        <w:rPr>
          <w:rFonts w:cstheme="minorHAnsi"/>
          <w:lang w:val="en-US"/>
        </w:rPr>
        <w:t xml:space="preserve">at λ = </w:t>
      </w:r>
      <w:r w:rsidR="00A97038" w:rsidRPr="00394E4E">
        <w:rPr>
          <w:rFonts w:cstheme="minorHAnsi"/>
          <w:lang w:val="en-US"/>
        </w:rPr>
        <w:t>51</w:t>
      </w:r>
      <w:r w:rsidRPr="00394E4E">
        <w:rPr>
          <w:rFonts w:cstheme="minorHAnsi"/>
          <w:lang w:val="en-US"/>
        </w:rPr>
        <w:t>2</w:t>
      </w:r>
      <w:r w:rsidR="00A97038" w:rsidRPr="00394E4E">
        <w:rPr>
          <w:rFonts w:cstheme="minorHAnsi"/>
          <w:lang w:val="en-US"/>
        </w:rPr>
        <w:t xml:space="preserve"> nm) </w:t>
      </w:r>
    </w:p>
    <w:p w14:paraId="2D82AD4C" w14:textId="60D80643" w:rsidR="00A97038" w:rsidRPr="00394E4E" w:rsidRDefault="00160AA4" w:rsidP="00A9703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94E4E">
        <w:rPr>
          <w:lang w:val="en-US"/>
        </w:rPr>
        <w:object w:dxaOrig="5160" w:dyaOrig="1792" w14:anchorId="51BEB08D">
          <v:shape id="_x0000_i1059" type="#_x0000_t75" style="width:220.1pt;height:77.45pt" o:ole="">
            <v:imagedata r:id="rId98" o:title=""/>
          </v:shape>
          <o:OLEObject Type="Embed" ProgID="ChemDraw_x64.Document.6.0" ShapeID="_x0000_i1059" DrawAspect="Content" ObjectID="_1828534139" r:id="rId99"/>
        </w:object>
      </w:r>
      <w:r w:rsidR="00E264FB" w:rsidRPr="00394E4E">
        <w:rPr>
          <w:rFonts w:cstheme="minorHAnsi"/>
          <w:lang w:val="en-US"/>
        </w:rPr>
        <w:t xml:space="preserve"> PT286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A97038" w:rsidRPr="00394E4E" w14:paraId="7B75A0F8" w14:textId="77777777" w:rsidTr="00A97038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3F0990" w14:textId="3E43E816" w:rsidR="00A97038" w:rsidRPr="00394E4E" w:rsidRDefault="00A97038" w:rsidP="000A60A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0A60A9" w:rsidRPr="00394E4E">
              <w:rPr>
                <w:rFonts w:cstheme="minorHAnsi"/>
                <w:b/>
                <w:bCs/>
                <w:lang w:val="en-US"/>
              </w:rPr>
              <w:t>2</w:t>
            </w:r>
            <w:r w:rsidRPr="00394E4E">
              <w:rPr>
                <w:rFonts w:cstheme="minorHAnsi"/>
                <w:b/>
                <w:bCs/>
                <w:lang w:val="en-US"/>
              </w:rPr>
              <w:t>b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25EA1B1" w14:textId="0973FEE9" w:rsidR="00A97038" w:rsidRPr="00394E4E" w:rsidRDefault="00A97038" w:rsidP="000A60A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[</w:t>
            </w:r>
            <w:r w:rsidR="000A60A9" w:rsidRPr="00394E4E">
              <w:rPr>
                <w:rFonts w:cstheme="minorHAnsi"/>
                <w:b/>
                <w:bCs/>
                <w:lang w:val="en-US"/>
              </w:rPr>
              <w:t>1</w:t>
            </w:r>
            <w:r w:rsidRPr="00394E4E">
              <w:rPr>
                <w:rFonts w:cstheme="minorHAnsi"/>
                <w:b/>
                <w:bCs/>
                <w:lang w:val="en-US"/>
              </w:rPr>
              <w:t>f</w:t>
            </w:r>
            <w:r w:rsidRPr="00394E4E">
              <w:rPr>
                <w:rFonts w:cstheme="minorHAnsi"/>
                <w:lang w:val="en-US"/>
              </w:rPr>
              <w:t>]</w:t>
            </w:r>
            <w:r w:rsidRPr="00394E4E">
              <w:rPr>
                <w:rFonts w:cstheme="minorHAnsi"/>
                <w:vertAlign w:val="subscript"/>
                <w:lang w:val="en-US"/>
              </w:rPr>
              <w:t>0</w:t>
            </w:r>
            <w:r w:rsidRPr="00394E4E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36DEEFA" w14:textId="12AA5014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i/>
                <w:iCs/>
                <w:lang w:val="en-US"/>
              </w:rPr>
              <w:t>k</w:t>
            </w:r>
            <w:r w:rsidRPr="00394E4E">
              <w:rPr>
                <w:rFonts w:cstheme="minorHAnsi"/>
                <w:vertAlign w:val="subscript"/>
                <w:lang w:val="en-US"/>
              </w:rPr>
              <w:t>obs</w:t>
            </w:r>
            <w:r w:rsidRPr="00394E4E">
              <w:rPr>
                <w:rFonts w:cstheme="minorHAnsi"/>
                <w:lang w:val="en-US"/>
              </w:rPr>
              <w:t xml:space="preserve"> (s</w:t>
            </w:r>
            <w:r w:rsidRPr="00394E4E">
              <w:rPr>
                <w:rFonts w:cstheme="minorHAnsi"/>
                <w:vertAlign w:val="superscript"/>
                <w:lang w:val="en-US"/>
              </w:rPr>
              <w:t>−1</w:t>
            </w:r>
            <w:r w:rsidRPr="00394E4E">
              <w:rPr>
                <w:rFonts w:cstheme="minorHAnsi"/>
                <w:lang w:val="en-US"/>
              </w:rPr>
              <w:t>)</w:t>
            </w:r>
          </w:p>
        </w:tc>
      </w:tr>
      <w:tr w:rsidR="00A97038" w:rsidRPr="00394E4E" w14:paraId="3848BCF5" w14:textId="77777777" w:rsidTr="00A97038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AAD341D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2.32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1B53DA4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6.95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10A6EC7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2.08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97038" w:rsidRPr="00394E4E" w14:paraId="1A55D8D6" w14:textId="77777777" w:rsidTr="00A97038">
        <w:trPr>
          <w:trHeight w:hRule="exact" w:val="454"/>
          <w:jc w:val="center"/>
        </w:trPr>
        <w:tc>
          <w:tcPr>
            <w:tcW w:w="1701" w:type="dxa"/>
          </w:tcPr>
          <w:p w14:paraId="5985D5CC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2.29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E67E84B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1.17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34788BE" w14:textId="5F414032" w:rsidR="00A97038" w:rsidRPr="00394E4E" w:rsidRDefault="00A97038" w:rsidP="00A84FDE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3.1</w:t>
            </w:r>
            <w:r w:rsidR="00A84FDE" w:rsidRPr="00394E4E">
              <w:rPr>
                <w:rFonts w:cstheme="minorHAnsi"/>
                <w:lang w:val="en-US"/>
              </w:rPr>
              <w:t>1</w:t>
            </w:r>
            <w:r w:rsidRPr="00394E4E">
              <w:rPr>
                <w:rFonts w:cstheme="minorHAnsi"/>
                <w:lang w:val="en-US"/>
              </w:rPr>
              <w:t xml:space="preserve">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97038" w:rsidRPr="00394E4E" w14:paraId="7F3D9BEC" w14:textId="77777777" w:rsidTr="00A97038">
        <w:trPr>
          <w:trHeight w:hRule="exact" w:val="454"/>
          <w:jc w:val="center"/>
        </w:trPr>
        <w:tc>
          <w:tcPr>
            <w:tcW w:w="1701" w:type="dxa"/>
          </w:tcPr>
          <w:p w14:paraId="6A6C4E4D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2.30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5804C187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1.65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98144EA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4.23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A97038" w:rsidRPr="00394E4E" w14:paraId="57F4C73A" w14:textId="77777777" w:rsidTr="00A97038">
        <w:trPr>
          <w:trHeight w:hRule="exact" w:val="454"/>
          <w:jc w:val="center"/>
        </w:trPr>
        <w:tc>
          <w:tcPr>
            <w:tcW w:w="1701" w:type="dxa"/>
          </w:tcPr>
          <w:p w14:paraId="7993A18B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2.27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2FA95898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2.02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EB885E1" w14:textId="77777777" w:rsidR="00A97038" w:rsidRPr="00394E4E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394E4E">
              <w:rPr>
                <w:rFonts w:cstheme="minorHAnsi"/>
                <w:lang w:val="en-US"/>
              </w:rPr>
              <w:t>5.38 × 10</w:t>
            </w:r>
            <w:r w:rsidRPr="00394E4E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648BE8A4" w14:textId="18B1C084" w:rsidR="00A97038" w:rsidRPr="00712DEC" w:rsidRDefault="00605AA8" w:rsidP="00A9703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712DEC">
        <w:rPr>
          <w:noProof/>
          <w:lang w:eastAsia="de-DE"/>
        </w:rPr>
        <w:drawing>
          <wp:inline distT="0" distB="0" distL="0" distR="0" wp14:anchorId="763340D2" wp14:editId="46EEE1A9">
            <wp:extent cx="3192472" cy="1911350"/>
            <wp:effectExtent l="0" t="0" r="8255" b="0"/>
            <wp:docPr id="57" name="Diagram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0"/>
              </a:graphicData>
            </a:graphic>
          </wp:inline>
        </w:drawing>
      </w:r>
    </w:p>
    <w:p w14:paraId="6668BCFC" w14:textId="2164F7EF" w:rsidR="00A97038" w:rsidRPr="00712DEC" w:rsidRDefault="00A97038" w:rsidP="00A97038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712DEC">
        <w:rPr>
          <w:rFonts w:cstheme="minorHAnsi"/>
          <w:b/>
          <w:bCs/>
          <w:i/>
          <w:iCs/>
          <w:lang w:val="en-US"/>
        </w:rPr>
        <w:t>k</w:t>
      </w:r>
      <w:r w:rsidRPr="00712DEC">
        <w:rPr>
          <w:rFonts w:cstheme="minorHAnsi"/>
          <w:b/>
          <w:bCs/>
          <w:vertAlign w:val="subscript"/>
          <w:lang w:val="en-US"/>
        </w:rPr>
        <w:t>2</w:t>
      </w:r>
      <w:r w:rsidRPr="00712DEC">
        <w:rPr>
          <w:rFonts w:cstheme="minorHAnsi"/>
          <w:b/>
          <w:bCs/>
          <w:lang w:val="en-US"/>
        </w:rPr>
        <w:t xml:space="preserve"> = </w:t>
      </w:r>
      <w:r w:rsidR="00712DEC">
        <w:rPr>
          <w:rFonts w:cstheme="minorHAnsi"/>
          <w:b/>
          <w:bCs/>
          <w:lang w:val="en-US"/>
        </w:rPr>
        <w:t>(</w:t>
      </w:r>
      <w:r w:rsidRPr="00712DEC">
        <w:rPr>
          <w:rFonts w:cstheme="minorHAnsi"/>
          <w:b/>
          <w:bCs/>
          <w:lang w:val="en-US"/>
        </w:rPr>
        <w:t>2.4</w:t>
      </w:r>
      <w:r w:rsidR="009F48A7" w:rsidRPr="00712DEC">
        <w:rPr>
          <w:rFonts w:cstheme="minorHAnsi"/>
          <w:b/>
          <w:bCs/>
          <w:lang w:val="en-US"/>
        </w:rPr>
        <w:t>6</w:t>
      </w:r>
      <w:r w:rsidR="00712DEC">
        <w:rPr>
          <w:rFonts w:cstheme="minorHAnsi"/>
          <w:b/>
          <w:bCs/>
          <w:lang w:val="en-US"/>
        </w:rPr>
        <w:t xml:space="preserve"> ± 0.14)</w:t>
      </w:r>
      <w:r w:rsidRPr="00712DEC">
        <w:rPr>
          <w:rFonts w:cstheme="minorHAnsi"/>
          <w:b/>
          <w:bCs/>
          <w:lang w:val="en-US"/>
        </w:rPr>
        <w:t xml:space="preserve"> × 10</w:t>
      </w:r>
      <w:r w:rsidRPr="00712DEC">
        <w:rPr>
          <w:rFonts w:cstheme="minorHAnsi"/>
          <w:b/>
          <w:bCs/>
          <w:vertAlign w:val="superscript"/>
          <w:lang w:val="en-US"/>
        </w:rPr>
        <w:t>2</w:t>
      </w:r>
      <w:r w:rsidRPr="00712DEC">
        <w:rPr>
          <w:rFonts w:cstheme="minorHAnsi"/>
          <w:b/>
          <w:bCs/>
          <w:lang w:val="en-US"/>
        </w:rPr>
        <w:t xml:space="preserve"> M</w:t>
      </w:r>
      <w:r w:rsidRPr="00712DEC">
        <w:rPr>
          <w:rFonts w:cstheme="minorHAnsi"/>
          <w:b/>
          <w:bCs/>
          <w:vertAlign w:val="superscript"/>
          <w:lang w:val="en-US"/>
        </w:rPr>
        <w:t>−1</w:t>
      </w:r>
      <w:r w:rsidRPr="00712DEC">
        <w:rPr>
          <w:rFonts w:cstheme="minorHAnsi"/>
          <w:b/>
          <w:bCs/>
          <w:lang w:val="en-US"/>
        </w:rPr>
        <w:t xml:space="preserve"> s</w:t>
      </w:r>
      <w:r w:rsidRPr="00712DEC">
        <w:rPr>
          <w:rFonts w:cstheme="minorHAnsi"/>
          <w:b/>
          <w:bCs/>
          <w:vertAlign w:val="superscript"/>
          <w:lang w:val="en-US"/>
        </w:rPr>
        <w:t>−1</w:t>
      </w:r>
    </w:p>
    <w:p w14:paraId="5B26EE7B" w14:textId="5114C17A" w:rsidR="00A97038" w:rsidRPr="00712DEC" w:rsidRDefault="00A84FDE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7030A0"/>
          <w:lang w:val="en-US"/>
        </w:rPr>
        <w:br w:type="column"/>
      </w:r>
      <w:r w:rsidR="00A97038" w:rsidRPr="00712DEC">
        <w:rPr>
          <w:rFonts w:cstheme="minorHAnsi"/>
          <w:b/>
          <w:bCs/>
          <w:lang w:val="en-US"/>
        </w:rPr>
        <w:lastRenderedPageBreak/>
        <w:t>1</w:t>
      </w:r>
      <w:r w:rsidR="000A60A9" w:rsidRPr="00712DEC">
        <w:rPr>
          <w:rFonts w:cstheme="minorHAnsi"/>
          <w:b/>
          <w:bCs/>
          <w:lang w:val="en-US"/>
        </w:rPr>
        <w:t>f</w:t>
      </w:r>
      <w:r w:rsidR="00A97038" w:rsidRPr="00712DEC">
        <w:rPr>
          <w:rFonts w:cstheme="minorHAnsi"/>
          <w:lang w:val="en-US"/>
        </w:rPr>
        <w:t xml:space="preserve"> + </w:t>
      </w:r>
      <w:r w:rsidR="00A97038" w:rsidRPr="00712DEC">
        <w:rPr>
          <w:rFonts w:cstheme="minorHAnsi"/>
          <w:b/>
          <w:bCs/>
          <w:lang w:val="en-US"/>
        </w:rPr>
        <w:t>2</w:t>
      </w:r>
      <w:r w:rsidR="000A60A9" w:rsidRPr="00712DEC">
        <w:rPr>
          <w:rFonts w:cstheme="minorHAnsi"/>
          <w:b/>
          <w:bCs/>
          <w:lang w:val="en-US"/>
        </w:rPr>
        <w:t>c</w:t>
      </w:r>
      <w:r w:rsidR="00A97038" w:rsidRPr="00712DEC">
        <w:rPr>
          <w:rFonts w:cstheme="minorHAnsi"/>
          <w:lang w:val="en-US"/>
        </w:rPr>
        <w:t xml:space="preserve"> (generated in solution from Ar</w:t>
      </w:r>
      <w:r w:rsidR="00A97038" w:rsidRPr="00712DEC">
        <w:rPr>
          <w:rFonts w:cstheme="minorHAnsi"/>
          <w:vertAlign w:val="subscript"/>
          <w:lang w:val="en-US"/>
        </w:rPr>
        <w:t>2</w:t>
      </w:r>
      <w:r w:rsidR="00A97038" w:rsidRPr="00712DEC">
        <w:rPr>
          <w:rFonts w:cstheme="minorHAnsi"/>
          <w:lang w:val="en-US"/>
        </w:rPr>
        <w:t>CH−Cl + 3 equiv. GaCl</w:t>
      </w:r>
      <w:r w:rsidR="00A97038" w:rsidRPr="00712DEC">
        <w:rPr>
          <w:rFonts w:cstheme="minorHAnsi"/>
          <w:vertAlign w:val="subscript"/>
          <w:lang w:val="en-US"/>
        </w:rPr>
        <w:t>3</w:t>
      </w:r>
      <w:r w:rsidR="00A97038" w:rsidRPr="00712DEC">
        <w:rPr>
          <w:rFonts w:cstheme="minorHAnsi"/>
          <w:lang w:val="en-US"/>
        </w:rPr>
        <w:t>) in CH</w:t>
      </w:r>
      <w:r w:rsidR="00A97038" w:rsidRPr="00712DEC">
        <w:rPr>
          <w:rFonts w:cstheme="minorHAnsi"/>
          <w:vertAlign w:val="subscript"/>
          <w:lang w:val="en-US"/>
        </w:rPr>
        <w:t>2</w:t>
      </w:r>
      <w:r w:rsidR="00A97038" w:rsidRPr="00712DEC">
        <w:rPr>
          <w:rFonts w:cstheme="minorHAnsi"/>
          <w:lang w:val="en-US"/>
        </w:rPr>
        <w:t>Cl</w:t>
      </w:r>
      <w:r w:rsidR="00A97038" w:rsidRPr="00712DEC">
        <w:rPr>
          <w:rFonts w:cstheme="minorHAnsi"/>
          <w:vertAlign w:val="subscript"/>
          <w:lang w:val="en-US"/>
        </w:rPr>
        <w:t>2</w:t>
      </w:r>
      <w:r w:rsidR="00A97038" w:rsidRPr="00712DEC">
        <w:rPr>
          <w:rFonts w:cstheme="minorHAnsi"/>
          <w:lang w:val="en-US"/>
        </w:rPr>
        <w:t xml:space="preserve"> (conventional phot</w:t>
      </w:r>
      <w:r w:rsidR="00E264FB" w:rsidRPr="00712DEC">
        <w:rPr>
          <w:rFonts w:cstheme="minorHAnsi"/>
          <w:lang w:val="en-US"/>
        </w:rPr>
        <w:t xml:space="preserve">ometry, detection </w:t>
      </w:r>
      <w:r w:rsidR="00325B6D" w:rsidRPr="00712DEC">
        <w:rPr>
          <w:rFonts w:cstheme="minorHAnsi"/>
          <w:lang w:val="en-US"/>
        </w:rPr>
        <w:t xml:space="preserve">at λ = </w:t>
      </w:r>
      <w:r w:rsidR="008C12AD" w:rsidRPr="00712DEC">
        <w:rPr>
          <w:rFonts w:cstheme="minorHAnsi"/>
          <w:lang w:val="en-US"/>
        </w:rPr>
        <w:t>535</w:t>
      </w:r>
      <w:r w:rsidR="00E264FB" w:rsidRPr="00712DEC">
        <w:rPr>
          <w:rFonts w:cstheme="minorHAnsi"/>
          <w:lang w:val="en-US"/>
        </w:rPr>
        <w:t xml:space="preserve"> nm) </w:t>
      </w:r>
    </w:p>
    <w:p w14:paraId="7F97C3D7" w14:textId="6BFEC738" w:rsidR="00A97038" w:rsidRPr="00712DEC" w:rsidRDefault="00160AA4" w:rsidP="00A9703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712DEC">
        <w:rPr>
          <w:lang w:val="en-US"/>
        </w:rPr>
        <w:object w:dxaOrig="4955" w:dyaOrig="1792" w14:anchorId="50A2168C">
          <v:shape id="_x0000_i1060" type="#_x0000_t75" style="width:212.6pt;height:77.45pt" o:ole="">
            <v:imagedata r:id="rId101" o:title=""/>
          </v:shape>
          <o:OLEObject Type="Embed" ProgID="ChemDraw_x64.Document.6.0" ShapeID="_x0000_i1060" DrawAspect="Content" ObjectID="_1828534140" r:id="rId102"/>
        </w:object>
      </w:r>
      <w:r w:rsidR="00E264FB" w:rsidRPr="00712DEC">
        <w:rPr>
          <w:rFonts w:cstheme="minorHAnsi"/>
          <w:lang w:val="en-US"/>
        </w:rPr>
        <w:t xml:space="preserve"> PT285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712DEC" w:rsidRPr="00712DEC" w14:paraId="4183C90E" w14:textId="77777777" w:rsidTr="00A97038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C41032B" w14:textId="62ED6509" w:rsidR="00A97038" w:rsidRPr="00712DEC" w:rsidRDefault="00A97038" w:rsidP="000A60A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[</w:t>
            </w:r>
            <w:r w:rsidR="000A60A9" w:rsidRPr="00712DEC">
              <w:rPr>
                <w:rFonts w:cstheme="minorHAnsi"/>
                <w:b/>
                <w:bCs/>
                <w:lang w:val="en-US"/>
              </w:rPr>
              <w:t>2</w:t>
            </w:r>
            <w:r w:rsidRPr="00712DEC">
              <w:rPr>
                <w:rFonts w:cstheme="minorHAnsi"/>
                <w:b/>
                <w:bCs/>
                <w:lang w:val="en-US"/>
              </w:rPr>
              <w:t>c</w:t>
            </w:r>
            <w:r w:rsidRPr="00712DEC">
              <w:rPr>
                <w:rFonts w:cstheme="minorHAnsi"/>
                <w:lang w:val="en-US"/>
              </w:rPr>
              <w:t>]</w:t>
            </w:r>
            <w:r w:rsidRPr="00712DEC">
              <w:rPr>
                <w:rFonts w:cstheme="minorHAnsi"/>
                <w:vertAlign w:val="subscript"/>
                <w:lang w:val="en-US"/>
              </w:rPr>
              <w:t>0</w:t>
            </w:r>
            <w:r w:rsidRPr="00712DEC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5237065" w14:textId="133CA134" w:rsidR="00A97038" w:rsidRPr="00712DEC" w:rsidRDefault="00A97038" w:rsidP="000A60A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[</w:t>
            </w:r>
            <w:r w:rsidR="000A60A9" w:rsidRPr="00712DEC">
              <w:rPr>
                <w:rFonts w:cstheme="minorHAnsi"/>
                <w:b/>
                <w:bCs/>
                <w:lang w:val="en-US"/>
              </w:rPr>
              <w:t>1</w:t>
            </w:r>
            <w:r w:rsidRPr="00712DEC">
              <w:rPr>
                <w:rFonts w:cstheme="minorHAnsi"/>
                <w:b/>
                <w:bCs/>
                <w:lang w:val="en-US"/>
              </w:rPr>
              <w:t>f</w:t>
            </w:r>
            <w:r w:rsidRPr="00712DEC">
              <w:rPr>
                <w:rFonts w:cstheme="minorHAnsi"/>
                <w:lang w:val="en-US"/>
              </w:rPr>
              <w:t>]</w:t>
            </w:r>
            <w:r w:rsidRPr="00712DEC">
              <w:rPr>
                <w:rFonts w:cstheme="minorHAnsi"/>
                <w:vertAlign w:val="subscript"/>
                <w:lang w:val="en-US"/>
              </w:rPr>
              <w:t>0</w:t>
            </w:r>
            <w:r w:rsidRPr="00712DEC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B9BC290" w14:textId="6D4974AF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i/>
                <w:iCs/>
                <w:lang w:val="en-US"/>
              </w:rPr>
              <w:t>k</w:t>
            </w:r>
            <w:r w:rsidRPr="00712DEC">
              <w:rPr>
                <w:rFonts w:cstheme="minorHAnsi"/>
                <w:vertAlign w:val="subscript"/>
                <w:lang w:val="en-US"/>
              </w:rPr>
              <w:t>obs</w:t>
            </w:r>
            <w:r w:rsidRPr="00712DEC">
              <w:rPr>
                <w:rFonts w:cstheme="minorHAnsi"/>
                <w:lang w:val="en-US"/>
              </w:rPr>
              <w:t xml:space="preserve"> (s</w:t>
            </w:r>
            <w:r w:rsidRPr="00712DEC">
              <w:rPr>
                <w:rFonts w:cstheme="minorHAnsi"/>
                <w:vertAlign w:val="superscript"/>
                <w:lang w:val="en-US"/>
              </w:rPr>
              <w:t>−1</w:t>
            </w:r>
            <w:r w:rsidRPr="00712DEC">
              <w:rPr>
                <w:rFonts w:cstheme="minorHAnsi"/>
                <w:lang w:val="en-US"/>
              </w:rPr>
              <w:t>)</w:t>
            </w:r>
          </w:p>
        </w:tc>
      </w:tr>
      <w:tr w:rsidR="00712DEC" w:rsidRPr="00712DEC" w14:paraId="38B505DB" w14:textId="77777777" w:rsidTr="00712DEC">
        <w:trPr>
          <w:trHeight w:hRule="exact" w:val="454"/>
          <w:jc w:val="center"/>
        </w:trPr>
        <w:tc>
          <w:tcPr>
            <w:tcW w:w="1701" w:type="dxa"/>
            <w:shd w:val="clear" w:color="auto" w:fill="auto"/>
          </w:tcPr>
          <w:p w14:paraId="7C4B7108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1.04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shd w:val="clear" w:color="auto" w:fill="auto"/>
          </w:tcPr>
          <w:p w14:paraId="753C4D25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2.09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shd w:val="clear" w:color="auto" w:fill="auto"/>
          </w:tcPr>
          <w:p w14:paraId="05AC2932" w14:textId="2AECFC05" w:rsidR="00A97038" w:rsidRPr="00712DEC" w:rsidRDefault="00A97038" w:rsidP="00E264F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3.72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712DEC" w:rsidRPr="00712DEC" w14:paraId="020B53F0" w14:textId="77777777" w:rsidTr="00712DEC">
        <w:trPr>
          <w:trHeight w:hRule="exact" w:val="454"/>
          <w:jc w:val="center"/>
        </w:trPr>
        <w:tc>
          <w:tcPr>
            <w:tcW w:w="1701" w:type="dxa"/>
            <w:shd w:val="clear" w:color="auto" w:fill="auto"/>
          </w:tcPr>
          <w:p w14:paraId="13AE8039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1.00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shd w:val="clear" w:color="auto" w:fill="auto"/>
          </w:tcPr>
          <w:p w14:paraId="2879C022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4.01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shd w:val="clear" w:color="auto" w:fill="auto"/>
          </w:tcPr>
          <w:p w14:paraId="61CC9F62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8.06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712DEC" w:rsidRPr="00712DEC" w14:paraId="50356B2C" w14:textId="77777777" w:rsidTr="00712DEC">
        <w:trPr>
          <w:trHeight w:hRule="exact" w:val="454"/>
          <w:jc w:val="center"/>
        </w:trPr>
        <w:tc>
          <w:tcPr>
            <w:tcW w:w="1701" w:type="dxa"/>
            <w:shd w:val="clear" w:color="auto" w:fill="auto"/>
          </w:tcPr>
          <w:p w14:paraId="079FCFCB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9.93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shd w:val="clear" w:color="auto" w:fill="auto"/>
          </w:tcPr>
          <w:p w14:paraId="18F35BAB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4.57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shd w:val="clear" w:color="auto" w:fill="auto"/>
          </w:tcPr>
          <w:p w14:paraId="4B106D14" w14:textId="77777777" w:rsidR="00A97038" w:rsidRPr="00712DEC" w:rsidRDefault="00A97038" w:rsidP="00A9703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712DEC">
              <w:rPr>
                <w:rFonts w:cstheme="minorHAnsi"/>
                <w:lang w:val="en-US"/>
              </w:rPr>
              <w:t>9.02 × 10</w:t>
            </w:r>
            <w:r w:rsidRPr="00712DEC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2C5D637B" w14:textId="5FFC8C24" w:rsidR="00A97038" w:rsidRPr="00712DEC" w:rsidRDefault="00605AA8" w:rsidP="00A97038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76992807" wp14:editId="7D71D985">
            <wp:extent cx="3218900" cy="1902460"/>
            <wp:effectExtent l="0" t="0" r="635" b="2540"/>
            <wp:docPr id="58" name="Diagramm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3"/>
              </a:graphicData>
            </a:graphic>
          </wp:inline>
        </w:drawing>
      </w:r>
    </w:p>
    <w:p w14:paraId="15BE4020" w14:textId="19846B8E" w:rsidR="00A97038" w:rsidRPr="000C2959" w:rsidRDefault="00A97038" w:rsidP="00A97038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0C2959">
        <w:rPr>
          <w:rFonts w:cstheme="minorHAnsi"/>
          <w:b/>
          <w:bCs/>
          <w:i/>
          <w:iCs/>
          <w:lang w:val="en-US"/>
        </w:rPr>
        <w:t>k</w:t>
      </w:r>
      <w:r w:rsidRPr="000C2959">
        <w:rPr>
          <w:rFonts w:cstheme="minorHAnsi"/>
          <w:b/>
          <w:bCs/>
          <w:vertAlign w:val="subscript"/>
          <w:lang w:val="en-US"/>
        </w:rPr>
        <w:t>2</w:t>
      </w:r>
      <w:r w:rsidRPr="000C2959">
        <w:rPr>
          <w:rFonts w:cstheme="minorHAnsi"/>
          <w:b/>
          <w:bCs/>
          <w:lang w:val="en-US"/>
        </w:rPr>
        <w:t xml:space="preserve"> = </w:t>
      </w:r>
      <w:r w:rsidR="00712DEC" w:rsidRPr="000C2959">
        <w:rPr>
          <w:rFonts w:cstheme="minorHAnsi"/>
          <w:b/>
          <w:bCs/>
          <w:lang w:val="en-US"/>
        </w:rPr>
        <w:t>(2.17 ± 0.10)</w:t>
      </w:r>
      <w:r w:rsidRPr="000C2959">
        <w:rPr>
          <w:rFonts w:cstheme="minorHAnsi"/>
          <w:b/>
          <w:bCs/>
          <w:lang w:val="en-US"/>
        </w:rPr>
        <w:t xml:space="preserve"> × 10</w:t>
      </w:r>
      <w:r w:rsidRPr="000C2959">
        <w:rPr>
          <w:rFonts w:cstheme="minorHAnsi"/>
          <w:b/>
          <w:bCs/>
          <w:vertAlign w:val="superscript"/>
          <w:lang w:val="en-US"/>
        </w:rPr>
        <w:t>1</w:t>
      </w:r>
      <w:r w:rsidRPr="000C2959">
        <w:rPr>
          <w:rFonts w:cstheme="minorHAnsi"/>
          <w:b/>
          <w:bCs/>
          <w:lang w:val="en-US"/>
        </w:rPr>
        <w:t xml:space="preserve"> M</w:t>
      </w:r>
      <w:r w:rsidRPr="000C2959">
        <w:rPr>
          <w:rFonts w:cstheme="minorHAnsi"/>
          <w:b/>
          <w:bCs/>
          <w:vertAlign w:val="superscript"/>
          <w:lang w:val="en-US"/>
        </w:rPr>
        <w:t>−1</w:t>
      </w:r>
      <w:r w:rsidRPr="000C2959">
        <w:rPr>
          <w:rFonts w:cstheme="minorHAnsi"/>
          <w:b/>
          <w:bCs/>
          <w:lang w:val="en-US"/>
        </w:rPr>
        <w:t xml:space="preserve"> s</w:t>
      </w:r>
      <w:r w:rsidRPr="000C2959">
        <w:rPr>
          <w:rFonts w:cstheme="minorHAnsi"/>
          <w:b/>
          <w:bCs/>
          <w:vertAlign w:val="superscript"/>
          <w:lang w:val="en-US"/>
        </w:rPr>
        <w:t>−1</w:t>
      </w:r>
    </w:p>
    <w:p w14:paraId="732DA562" w14:textId="231D4397" w:rsidR="00F85A91" w:rsidRPr="008C12AD" w:rsidRDefault="008C12AD" w:rsidP="005B37B9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strike/>
          <w:color w:val="C00000"/>
          <w:lang w:val="en-US"/>
        </w:rPr>
        <w:br w:type="column"/>
      </w:r>
      <w:r w:rsidR="00F85A91" w:rsidRPr="008C12AD">
        <w:rPr>
          <w:rFonts w:cstheme="minorHAnsi"/>
          <w:b/>
          <w:bCs/>
          <w:lang w:val="en-US"/>
        </w:rPr>
        <w:lastRenderedPageBreak/>
        <w:t>1h</w:t>
      </w:r>
      <w:r w:rsidR="00F85A91" w:rsidRPr="008C12AD">
        <w:rPr>
          <w:rFonts w:cstheme="minorHAnsi"/>
          <w:lang w:val="en-US"/>
        </w:rPr>
        <w:t xml:space="preserve"> + </w:t>
      </w:r>
      <w:r w:rsidR="00F85A91" w:rsidRPr="008C12AD">
        <w:rPr>
          <w:rFonts w:cstheme="minorHAnsi"/>
          <w:b/>
          <w:bCs/>
          <w:lang w:val="en-US"/>
        </w:rPr>
        <w:t>2</w:t>
      </w:r>
      <w:r w:rsidR="00F2451C" w:rsidRPr="008C12AD">
        <w:rPr>
          <w:rFonts w:cstheme="minorHAnsi"/>
          <w:b/>
          <w:bCs/>
          <w:lang w:val="en-US"/>
        </w:rPr>
        <w:t>c</w:t>
      </w:r>
      <w:r w:rsidR="00F85A91" w:rsidRPr="008C12AD">
        <w:rPr>
          <w:rFonts w:cstheme="minorHAnsi"/>
          <w:lang w:val="en-US"/>
        </w:rPr>
        <w:t xml:space="preserve"> (generated in solution from Ar</w:t>
      </w:r>
      <w:r w:rsidR="00F85A91" w:rsidRPr="008C12AD">
        <w:rPr>
          <w:rFonts w:cstheme="minorHAnsi"/>
          <w:vertAlign w:val="subscript"/>
          <w:lang w:val="en-US"/>
        </w:rPr>
        <w:t>2</w:t>
      </w:r>
      <w:r w:rsidR="00E65863" w:rsidRPr="008C12AD">
        <w:rPr>
          <w:rFonts w:cstheme="minorHAnsi"/>
          <w:lang w:val="en-US"/>
        </w:rPr>
        <w:t>CH-</w:t>
      </w:r>
      <w:r w:rsidR="00F85A91" w:rsidRPr="008C12AD">
        <w:rPr>
          <w:rFonts w:cstheme="minorHAnsi"/>
          <w:lang w:val="en-US"/>
        </w:rPr>
        <w:t>Cl + 3 equiv. GaCl</w:t>
      </w:r>
      <w:r w:rsidR="00F85A91" w:rsidRPr="008C12AD">
        <w:rPr>
          <w:rFonts w:cstheme="minorHAnsi"/>
          <w:vertAlign w:val="subscript"/>
          <w:lang w:val="en-US"/>
        </w:rPr>
        <w:t>3</w:t>
      </w:r>
      <w:r w:rsidR="00F85A91" w:rsidRPr="008C12AD">
        <w:rPr>
          <w:rFonts w:cstheme="minorHAnsi"/>
          <w:lang w:val="en-US"/>
        </w:rPr>
        <w:t>) in CH</w:t>
      </w:r>
      <w:r w:rsidR="00F85A91" w:rsidRPr="008C12AD">
        <w:rPr>
          <w:rFonts w:cstheme="minorHAnsi"/>
          <w:vertAlign w:val="subscript"/>
          <w:lang w:val="en-US"/>
        </w:rPr>
        <w:t>2</w:t>
      </w:r>
      <w:r w:rsidR="00F85A91" w:rsidRPr="008C12AD">
        <w:rPr>
          <w:rFonts w:cstheme="minorHAnsi"/>
          <w:lang w:val="en-US"/>
        </w:rPr>
        <w:t>Cl</w:t>
      </w:r>
      <w:r w:rsidR="00F85A91" w:rsidRPr="008C12AD">
        <w:rPr>
          <w:rFonts w:cstheme="minorHAnsi"/>
          <w:vertAlign w:val="subscript"/>
          <w:lang w:val="en-US"/>
        </w:rPr>
        <w:t>2</w:t>
      </w:r>
      <w:r w:rsidR="00F85A91" w:rsidRPr="008C12AD">
        <w:rPr>
          <w:rFonts w:cstheme="minorHAnsi"/>
          <w:lang w:val="en-US"/>
        </w:rPr>
        <w:t xml:space="preserve"> (conventional photometry, detection </w:t>
      </w:r>
      <w:r w:rsidR="00325B6D" w:rsidRPr="008C12AD">
        <w:rPr>
          <w:rFonts w:cstheme="minorHAnsi"/>
          <w:lang w:val="en-US"/>
        </w:rPr>
        <w:t xml:space="preserve">at λ = </w:t>
      </w:r>
      <w:r w:rsidR="00F85A91" w:rsidRPr="008C12AD">
        <w:rPr>
          <w:rFonts w:cstheme="minorHAnsi"/>
          <w:lang w:val="en-US"/>
        </w:rPr>
        <w:t>535 nm)</w:t>
      </w:r>
    </w:p>
    <w:p w14:paraId="392E8575" w14:textId="32AD2DD6" w:rsidR="00F85A91" w:rsidRPr="008C12AD" w:rsidRDefault="00F2451C" w:rsidP="00F85A9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C12AD">
        <w:object w:dxaOrig="4600" w:dyaOrig="1675" w14:anchorId="3D62935D">
          <v:shape id="_x0000_i1061" type="#_x0000_t75" style="width:189.5pt;height:69.3pt" o:ole="">
            <v:imagedata r:id="rId104" o:title=""/>
          </v:shape>
          <o:OLEObject Type="Embed" ProgID="ChemDraw_x64.Document.6.0" ShapeID="_x0000_i1061" DrawAspect="Content" ObjectID="_1828534141" r:id="rId105"/>
        </w:object>
      </w:r>
      <w:r w:rsidR="005B37B9" w:rsidRPr="008C12AD">
        <w:rPr>
          <w:rFonts w:cstheme="minorHAnsi"/>
          <w:lang w:val="en-US"/>
        </w:rPr>
        <w:t xml:space="preserve"> P</w:t>
      </w:r>
      <w:r w:rsidR="00EB55C6">
        <w:rPr>
          <w:rFonts w:cstheme="minorHAnsi"/>
          <w:lang w:val="en-US"/>
        </w:rPr>
        <w:t>T</w:t>
      </w:r>
      <w:r w:rsidR="006C0193" w:rsidRPr="008C12AD">
        <w:rPr>
          <w:rFonts w:cstheme="minorHAnsi"/>
          <w:lang w:val="en-US"/>
        </w:rPr>
        <w:t>301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F85A91" w:rsidRPr="008C12AD" w14:paraId="761E07AC" w14:textId="77777777" w:rsidTr="00352D4C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C29FDD" w14:textId="77F8ABB7" w:rsidR="00F85A91" w:rsidRPr="008C12AD" w:rsidRDefault="00F85A91" w:rsidP="00F2451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[</w:t>
            </w:r>
            <w:r w:rsidR="00D217E7" w:rsidRPr="008C12AD">
              <w:rPr>
                <w:rFonts w:cstheme="minorHAnsi"/>
                <w:b/>
                <w:bCs/>
                <w:lang w:val="en-US"/>
              </w:rPr>
              <w:t>2</w:t>
            </w:r>
            <w:r w:rsidR="00F2451C" w:rsidRPr="008C12AD">
              <w:rPr>
                <w:rFonts w:cstheme="minorHAnsi"/>
                <w:b/>
                <w:bCs/>
                <w:lang w:val="en-US"/>
              </w:rPr>
              <w:t>c</w:t>
            </w:r>
            <w:r w:rsidRPr="008C12AD">
              <w:rPr>
                <w:rFonts w:cstheme="minorHAnsi"/>
                <w:lang w:val="en-US"/>
              </w:rPr>
              <w:t>]</w:t>
            </w:r>
            <w:r w:rsidRPr="008C12AD">
              <w:rPr>
                <w:rFonts w:cstheme="minorHAnsi"/>
                <w:vertAlign w:val="subscript"/>
                <w:lang w:val="en-US"/>
              </w:rPr>
              <w:t>0</w:t>
            </w:r>
            <w:r w:rsidRPr="008C12A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D7BAA43" w14:textId="3C8A47B3" w:rsidR="00F85A91" w:rsidRPr="008C12AD" w:rsidRDefault="00F85A91" w:rsidP="00F85A9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[</w:t>
            </w:r>
            <w:r w:rsidRPr="008C12AD">
              <w:rPr>
                <w:rFonts w:cstheme="minorHAnsi"/>
                <w:b/>
                <w:bCs/>
                <w:lang w:val="en-US"/>
              </w:rPr>
              <w:t>1h</w:t>
            </w:r>
            <w:r w:rsidRPr="008C12AD">
              <w:rPr>
                <w:rFonts w:cstheme="minorHAnsi"/>
                <w:lang w:val="en-US"/>
              </w:rPr>
              <w:t>]</w:t>
            </w:r>
            <w:r w:rsidRPr="008C12AD">
              <w:rPr>
                <w:rFonts w:cstheme="minorHAnsi"/>
                <w:vertAlign w:val="subscript"/>
                <w:lang w:val="en-US"/>
              </w:rPr>
              <w:t>0</w:t>
            </w:r>
            <w:r w:rsidRPr="008C12A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3FC965" w14:textId="7C968D1E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i/>
                <w:iCs/>
                <w:lang w:val="en-US"/>
              </w:rPr>
              <w:t>k</w:t>
            </w:r>
            <w:r w:rsidRPr="008C12AD">
              <w:rPr>
                <w:rFonts w:cstheme="minorHAnsi"/>
                <w:vertAlign w:val="subscript"/>
                <w:lang w:val="en-US"/>
              </w:rPr>
              <w:t>obs</w:t>
            </w:r>
            <w:r w:rsidRPr="008C12AD">
              <w:rPr>
                <w:rFonts w:cstheme="minorHAnsi"/>
                <w:lang w:val="en-US"/>
              </w:rPr>
              <w:t xml:space="preserve"> (s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  <w:r w:rsidRPr="008C12AD">
              <w:rPr>
                <w:rFonts w:cstheme="minorHAnsi"/>
                <w:lang w:val="en-US"/>
              </w:rPr>
              <w:t>)</w:t>
            </w:r>
          </w:p>
        </w:tc>
      </w:tr>
      <w:tr w:rsidR="00F85A91" w:rsidRPr="008C12AD" w14:paraId="71BB1821" w14:textId="77777777" w:rsidTr="00352D4C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9194578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1.43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8B13B0" w14:textId="6729B37B" w:rsidR="00F85A91" w:rsidRPr="008C12AD" w:rsidRDefault="00F85A91" w:rsidP="006C019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3.5</w:t>
            </w:r>
            <w:r w:rsidR="006C0193" w:rsidRPr="008C12AD">
              <w:rPr>
                <w:rFonts w:cstheme="minorHAnsi"/>
                <w:lang w:val="en-US"/>
              </w:rPr>
              <w:t>7</w:t>
            </w:r>
            <w:r w:rsidRPr="008C12AD">
              <w:rPr>
                <w:rFonts w:cstheme="minorHAnsi"/>
                <w:lang w:val="en-US"/>
              </w:rPr>
              <w:t xml:space="preserve">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5F922DB" w14:textId="02545468" w:rsidR="00F85A91" w:rsidRPr="008C12AD" w:rsidRDefault="00F85A91" w:rsidP="005B37B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1.40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F85A91" w:rsidRPr="008C12AD" w14:paraId="4E955A9E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31998B79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1.55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A886092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6.18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394CD51" w14:textId="54ED9C68" w:rsidR="00F85A91" w:rsidRPr="008C12AD" w:rsidRDefault="00F85A91" w:rsidP="005B37B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2.41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F85A91" w:rsidRPr="008C12AD" w14:paraId="2798C921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52C23018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1.52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EBBFA9B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8.34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0C8A101C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3.54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F85A91" w:rsidRPr="008C12AD" w14:paraId="38312129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2B68D15A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1.50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F3445C8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1.05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365EC90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4.42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F85A91" w:rsidRPr="008C12AD" w14:paraId="2D687542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4FD1FB5C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1.47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45A4CD9E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1.25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5E70EE07" w14:textId="7E55E26A" w:rsidR="00F85A91" w:rsidRPr="008C12AD" w:rsidRDefault="00F85A91" w:rsidP="006C0193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5.</w:t>
            </w:r>
            <w:r w:rsidR="006C0193" w:rsidRPr="008C12AD">
              <w:rPr>
                <w:rFonts w:cstheme="minorHAnsi"/>
                <w:lang w:val="en-US"/>
              </w:rPr>
              <w:t>29</w:t>
            </w:r>
            <w:r w:rsidRPr="008C12AD">
              <w:rPr>
                <w:rFonts w:cstheme="minorHAnsi"/>
                <w:lang w:val="en-US"/>
              </w:rPr>
              <w:t xml:space="preserve">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</w:tbl>
    <w:p w14:paraId="1B674257" w14:textId="011CA1CA" w:rsidR="00F85A91" w:rsidRPr="000C2959" w:rsidRDefault="000C2959" w:rsidP="00F85A91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0D09AE30" wp14:editId="031FE446">
            <wp:extent cx="3509605" cy="1772920"/>
            <wp:effectExtent l="0" t="0" r="0" b="0"/>
            <wp:docPr id="59" name="Diagramm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6"/>
              </a:graphicData>
            </a:graphic>
          </wp:inline>
        </w:drawing>
      </w:r>
    </w:p>
    <w:p w14:paraId="6368C384" w14:textId="5C87F66B" w:rsidR="00F85A91" w:rsidRPr="000C2959" w:rsidRDefault="00F85A91" w:rsidP="00F85A91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0C2959">
        <w:rPr>
          <w:rFonts w:cstheme="minorHAnsi"/>
          <w:b/>
          <w:bCs/>
          <w:i/>
          <w:iCs/>
          <w:lang w:val="en-US"/>
        </w:rPr>
        <w:t>k</w:t>
      </w:r>
      <w:r w:rsidRPr="000C2959">
        <w:rPr>
          <w:rFonts w:cstheme="minorHAnsi"/>
          <w:b/>
          <w:bCs/>
          <w:vertAlign w:val="subscript"/>
          <w:lang w:val="en-US"/>
        </w:rPr>
        <w:t>2</w:t>
      </w:r>
      <w:r w:rsidRPr="000C2959">
        <w:rPr>
          <w:rFonts w:cstheme="minorHAnsi"/>
          <w:b/>
          <w:bCs/>
          <w:lang w:val="en-US"/>
        </w:rPr>
        <w:t xml:space="preserve"> = </w:t>
      </w:r>
      <w:r w:rsidR="000C2959" w:rsidRPr="000C2959">
        <w:rPr>
          <w:rFonts w:cstheme="minorHAnsi"/>
          <w:b/>
          <w:bCs/>
          <w:lang w:val="en-US"/>
        </w:rPr>
        <w:t>(</w:t>
      </w:r>
      <w:r w:rsidRPr="000C2959">
        <w:rPr>
          <w:rFonts w:cstheme="minorHAnsi"/>
          <w:b/>
          <w:bCs/>
          <w:lang w:val="en-US"/>
        </w:rPr>
        <w:t>4.42</w:t>
      </w:r>
      <w:r w:rsidR="000C2959" w:rsidRPr="000C2959">
        <w:rPr>
          <w:rFonts w:cstheme="minorHAnsi"/>
          <w:b/>
          <w:bCs/>
          <w:lang w:val="en-US"/>
        </w:rPr>
        <w:t xml:space="preserve"> ± 0.11)</w:t>
      </w:r>
      <w:r w:rsidRPr="000C2959">
        <w:rPr>
          <w:rFonts w:cstheme="minorHAnsi"/>
          <w:b/>
          <w:bCs/>
          <w:lang w:val="en-US"/>
        </w:rPr>
        <w:t xml:space="preserve"> × 10</w:t>
      </w:r>
      <w:r w:rsidRPr="000C2959">
        <w:rPr>
          <w:rFonts w:cstheme="minorHAnsi"/>
          <w:b/>
          <w:bCs/>
          <w:vertAlign w:val="superscript"/>
          <w:lang w:val="en-US"/>
        </w:rPr>
        <w:t>3</w:t>
      </w:r>
      <w:r w:rsidRPr="000C2959">
        <w:rPr>
          <w:rFonts w:cstheme="minorHAnsi"/>
          <w:b/>
          <w:bCs/>
          <w:lang w:val="en-US"/>
        </w:rPr>
        <w:t xml:space="preserve"> M</w:t>
      </w:r>
      <w:r w:rsidRPr="000C2959">
        <w:rPr>
          <w:rFonts w:cstheme="minorHAnsi"/>
          <w:b/>
          <w:bCs/>
          <w:vertAlign w:val="superscript"/>
          <w:lang w:val="en-US"/>
        </w:rPr>
        <w:t>−1</w:t>
      </w:r>
      <w:r w:rsidRPr="000C2959">
        <w:rPr>
          <w:rFonts w:cstheme="minorHAnsi"/>
          <w:b/>
          <w:bCs/>
          <w:lang w:val="en-US"/>
        </w:rPr>
        <w:t xml:space="preserve"> s</w:t>
      </w:r>
      <w:r w:rsidRPr="000C2959">
        <w:rPr>
          <w:rFonts w:cstheme="minorHAnsi"/>
          <w:b/>
          <w:bCs/>
          <w:vertAlign w:val="superscript"/>
          <w:lang w:val="en-US"/>
        </w:rPr>
        <w:t>−1</w:t>
      </w:r>
    </w:p>
    <w:p w14:paraId="45219CD5" w14:textId="36529078" w:rsidR="00F85A91" w:rsidRPr="008C12AD" w:rsidRDefault="000C2959" w:rsidP="005B37B9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br w:type="column"/>
      </w:r>
      <w:r w:rsidR="00F85A91" w:rsidRPr="008C12AD">
        <w:rPr>
          <w:rFonts w:cstheme="minorHAnsi"/>
          <w:b/>
          <w:bCs/>
          <w:lang w:val="en-US"/>
        </w:rPr>
        <w:lastRenderedPageBreak/>
        <w:t>1h</w:t>
      </w:r>
      <w:r w:rsidR="00F85A91" w:rsidRPr="008C12AD">
        <w:rPr>
          <w:rFonts w:cstheme="minorHAnsi"/>
          <w:lang w:val="en-US"/>
        </w:rPr>
        <w:t xml:space="preserve"> + </w:t>
      </w:r>
      <w:r w:rsidR="00D217E7" w:rsidRPr="008C12AD">
        <w:rPr>
          <w:rFonts w:cstheme="minorHAnsi"/>
          <w:b/>
          <w:bCs/>
          <w:lang w:val="en-US"/>
        </w:rPr>
        <w:t>2d</w:t>
      </w:r>
      <w:r w:rsidR="00F85A91" w:rsidRPr="008C12AD">
        <w:rPr>
          <w:rFonts w:cstheme="minorHAnsi"/>
          <w:lang w:val="en-US"/>
        </w:rPr>
        <w:t xml:space="preserve"> in CH</w:t>
      </w:r>
      <w:r w:rsidR="00F85A91" w:rsidRPr="008C12AD">
        <w:rPr>
          <w:rFonts w:cstheme="minorHAnsi"/>
          <w:vertAlign w:val="subscript"/>
          <w:lang w:val="en-US"/>
        </w:rPr>
        <w:t>2</w:t>
      </w:r>
      <w:r w:rsidR="00F85A91" w:rsidRPr="008C12AD">
        <w:rPr>
          <w:rFonts w:cstheme="minorHAnsi"/>
          <w:lang w:val="en-US"/>
        </w:rPr>
        <w:t>Cl</w:t>
      </w:r>
      <w:r w:rsidR="00F85A91" w:rsidRPr="008C12AD">
        <w:rPr>
          <w:rFonts w:cstheme="minorHAnsi"/>
          <w:vertAlign w:val="subscript"/>
          <w:lang w:val="en-US"/>
        </w:rPr>
        <w:t>2</w:t>
      </w:r>
      <w:r w:rsidR="00F85A91" w:rsidRPr="008C12AD">
        <w:rPr>
          <w:rFonts w:cstheme="minorHAnsi"/>
          <w:lang w:val="en-US"/>
        </w:rPr>
        <w:t xml:space="preserve"> (conventional photometry, detection </w:t>
      </w:r>
      <w:r w:rsidR="00325B6D" w:rsidRPr="008C12AD">
        <w:rPr>
          <w:rFonts w:cstheme="minorHAnsi"/>
          <w:lang w:val="en-US"/>
        </w:rPr>
        <w:t xml:space="preserve">at λ = </w:t>
      </w:r>
      <w:r w:rsidR="00F85A91" w:rsidRPr="008C12AD">
        <w:rPr>
          <w:rFonts w:cstheme="minorHAnsi"/>
          <w:lang w:val="en-US"/>
        </w:rPr>
        <w:t>601 nm)</w:t>
      </w:r>
    </w:p>
    <w:p w14:paraId="358A7737" w14:textId="09B8399A" w:rsidR="00F85A91" w:rsidRPr="008C12AD" w:rsidRDefault="00F2451C" w:rsidP="00F85A9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C12AD">
        <w:object w:dxaOrig="4968" w:dyaOrig="1917" w14:anchorId="76523872">
          <v:shape id="_x0000_i1062" type="#_x0000_t75" style="width:203.75pt;height:80.15pt" o:ole="">
            <v:imagedata r:id="rId107" o:title=""/>
          </v:shape>
          <o:OLEObject Type="Embed" ProgID="ChemDraw_x64.Document.6.0" ShapeID="_x0000_i1062" DrawAspect="Content" ObjectID="_1828534142" r:id="rId108"/>
        </w:object>
      </w:r>
      <w:r w:rsidR="005B37B9" w:rsidRPr="008C12AD">
        <w:rPr>
          <w:rFonts w:cstheme="minorHAnsi"/>
          <w:lang w:val="en-US"/>
        </w:rPr>
        <w:t xml:space="preserve"> PT222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F85A91" w:rsidRPr="008C12AD" w14:paraId="1F2B92F0" w14:textId="77777777" w:rsidTr="00352D4C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C0C38AC" w14:textId="17186F84" w:rsidR="00F85A91" w:rsidRPr="008C12AD" w:rsidRDefault="00F85A91" w:rsidP="00D217E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[</w:t>
            </w:r>
            <w:r w:rsidR="00D217E7" w:rsidRPr="008C12AD">
              <w:rPr>
                <w:rFonts w:cstheme="minorHAnsi"/>
                <w:b/>
                <w:bCs/>
                <w:lang w:val="en-US"/>
              </w:rPr>
              <w:t>2</w:t>
            </w:r>
            <w:r w:rsidRPr="008C12AD">
              <w:rPr>
                <w:rFonts w:cstheme="minorHAnsi"/>
                <w:b/>
                <w:bCs/>
                <w:lang w:val="en-US"/>
              </w:rPr>
              <w:t>d</w:t>
            </w:r>
            <w:r w:rsidRPr="008C12AD">
              <w:rPr>
                <w:rFonts w:cstheme="minorHAnsi"/>
                <w:lang w:val="en-US"/>
              </w:rPr>
              <w:t>]</w:t>
            </w:r>
            <w:r w:rsidRPr="008C12AD">
              <w:rPr>
                <w:rFonts w:cstheme="minorHAnsi"/>
                <w:vertAlign w:val="subscript"/>
                <w:lang w:val="en-US"/>
              </w:rPr>
              <w:t>0</w:t>
            </w:r>
            <w:r w:rsidRPr="008C12A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BE6E119" w14:textId="2A05AF1F" w:rsidR="00F85A91" w:rsidRPr="008C12AD" w:rsidRDefault="00F85A91" w:rsidP="00F85A9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[</w:t>
            </w:r>
            <w:r w:rsidRPr="008C12AD">
              <w:rPr>
                <w:rFonts w:cstheme="minorHAnsi"/>
                <w:b/>
                <w:bCs/>
                <w:lang w:val="en-US"/>
              </w:rPr>
              <w:t>1h</w:t>
            </w:r>
            <w:r w:rsidRPr="008C12AD">
              <w:rPr>
                <w:rFonts w:cstheme="minorHAnsi"/>
                <w:lang w:val="en-US"/>
              </w:rPr>
              <w:t>]</w:t>
            </w:r>
            <w:r w:rsidRPr="008C12AD">
              <w:rPr>
                <w:rFonts w:cstheme="minorHAnsi"/>
                <w:vertAlign w:val="subscript"/>
                <w:lang w:val="en-US"/>
              </w:rPr>
              <w:t>0</w:t>
            </w:r>
            <w:r w:rsidRPr="008C12A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35641EB" w14:textId="17E02A6E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i/>
                <w:iCs/>
                <w:lang w:val="en-US"/>
              </w:rPr>
              <w:t>k</w:t>
            </w:r>
            <w:r w:rsidRPr="008C12AD">
              <w:rPr>
                <w:rFonts w:cstheme="minorHAnsi"/>
                <w:vertAlign w:val="subscript"/>
                <w:lang w:val="en-US"/>
              </w:rPr>
              <w:t>obs</w:t>
            </w:r>
            <w:r w:rsidRPr="008C12AD">
              <w:rPr>
                <w:rFonts w:cstheme="minorHAnsi"/>
                <w:lang w:val="en-US"/>
              </w:rPr>
              <w:t xml:space="preserve"> (s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  <w:r w:rsidRPr="008C12AD">
              <w:rPr>
                <w:rFonts w:cstheme="minorHAnsi"/>
                <w:lang w:val="en-US"/>
              </w:rPr>
              <w:t>)</w:t>
            </w:r>
          </w:p>
        </w:tc>
      </w:tr>
      <w:tr w:rsidR="00F85A91" w:rsidRPr="008C12AD" w14:paraId="3D2FC1AF" w14:textId="77777777" w:rsidTr="00352D4C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5B0CE5D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1.70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AE9A312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1.70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A08C30D" w14:textId="4BFA416F" w:rsidR="00F85A91" w:rsidRPr="008C12AD" w:rsidRDefault="00F85A91" w:rsidP="005B37B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1.22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F85A91" w:rsidRPr="008C12AD" w14:paraId="2330C20D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6C262911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1.69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0F0270DB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3.38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71AA0939" w14:textId="5076080F" w:rsidR="00F85A91" w:rsidRPr="008C12AD" w:rsidRDefault="00F85A91" w:rsidP="005B37B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2.53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F85A91" w:rsidRPr="008C12AD" w14:paraId="04D1C824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20912765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1.66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BA109C8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4.15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C01316B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3.07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F85A91" w:rsidRPr="008C12AD" w14:paraId="43158EC8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7EF7C0B3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1.68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01A89901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5.03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3C026626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3.64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5B29D27E" w14:textId="66BF0FEF" w:rsidR="00F85A91" w:rsidRPr="005368F3" w:rsidRDefault="005368F3" w:rsidP="00F85A91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4AD329A7" wp14:editId="5ECCCB81">
            <wp:extent cx="3213100" cy="1892935"/>
            <wp:effectExtent l="0" t="0" r="6350" b="0"/>
            <wp:docPr id="60" name="Diagramm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9"/>
              </a:graphicData>
            </a:graphic>
          </wp:inline>
        </w:drawing>
      </w:r>
    </w:p>
    <w:p w14:paraId="6E7CFFB1" w14:textId="27B4BF43" w:rsidR="00F85A91" w:rsidRPr="005368F3" w:rsidRDefault="00F85A91" w:rsidP="00F85A91">
      <w:pPr>
        <w:spacing w:afterLines="120" w:after="288" w:line="264" w:lineRule="auto"/>
        <w:jc w:val="center"/>
        <w:rPr>
          <w:rFonts w:cstheme="minorHAnsi"/>
          <w:bCs/>
          <w:lang w:val="en-US"/>
        </w:rPr>
      </w:pPr>
      <w:r w:rsidRPr="005368F3">
        <w:rPr>
          <w:rFonts w:cstheme="minorHAnsi"/>
          <w:b/>
          <w:bCs/>
          <w:i/>
          <w:iCs/>
          <w:lang w:val="en-US"/>
        </w:rPr>
        <w:t>k</w:t>
      </w:r>
      <w:r w:rsidRPr="005368F3">
        <w:rPr>
          <w:rFonts w:cstheme="minorHAnsi"/>
          <w:b/>
          <w:bCs/>
          <w:vertAlign w:val="subscript"/>
          <w:lang w:val="en-US"/>
        </w:rPr>
        <w:t>2</w:t>
      </w:r>
      <w:r w:rsidRPr="005368F3">
        <w:rPr>
          <w:rFonts w:cstheme="minorHAnsi"/>
          <w:b/>
          <w:bCs/>
          <w:lang w:val="en-US"/>
        </w:rPr>
        <w:t xml:space="preserve"> = </w:t>
      </w:r>
      <w:r w:rsidR="005368F3" w:rsidRPr="005368F3">
        <w:rPr>
          <w:rFonts w:cstheme="minorHAnsi"/>
          <w:b/>
          <w:bCs/>
          <w:lang w:val="en-US"/>
        </w:rPr>
        <w:t>(</w:t>
      </w:r>
      <w:r w:rsidRPr="005368F3">
        <w:rPr>
          <w:rFonts w:cstheme="minorHAnsi"/>
          <w:b/>
          <w:bCs/>
          <w:lang w:val="en-US"/>
        </w:rPr>
        <w:t>7.31</w:t>
      </w:r>
      <w:r w:rsidR="005368F3" w:rsidRPr="005368F3">
        <w:rPr>
          <w:rFonts w:cstheme="minorHAnsi"/>
          <w:b/>
          <w:bCs/>
          <w:lang w:val="en-US"/>
        </w:rPr>
        <w:t xml:space="preserve"> ± 0.23)</w:t>
      </w:r>
      <w:r w:rsidRPr="005368F3">
        <w:rPr>
          <w:rFonts w:cstheme="minorHAnsi"/>
          <w:b/>
          <w:bCs/>
          <w:lang w:val="en-US"/>
        </w:rPr>
        <w:t xml:space="preserve"> × 10</w:t>
      </w:r>
      <w:r w:rsidRPr="005368F3">
        <w:rPr>
          <w:rFonts w:cstheme="minorHAnsi"/>
          <w:b/>
          <w:bCs/>
          <w:vertAlign w:val="superscript"/>
          <w:lang w:val="en-US"/>
        </w:rPr>
        <w:t>1</w:t>
      </w:r>
      <w:r w:rsidRPr="005368F3">
        <w:rPr>
          <w:rFonts w:cstheme="minorHAnsi"/>
          <w:b/>
          <w:bCs/>
          <w:lang w:val="en-US"/>
        </w:rPr>
        <w:t xml:space="preserve"> M</w:t>
      </w:r>
      <w:r w:rsidRPr="005368F3">
        <w:rPr>
          <w:rFonts w:cstheme="minorHAnsi"/>
          <w:b/>
          <w:bCs/>
          <w:vertAlign w:val="superscript"/>
          <w:lang w:val="en-US"/>
        </w:rPr>
        <w:t>−1</w:t>
      </w:r>
      <w:r w:rsidRPr="005368F3">
        <w:rPr>
          <w:rFonts w:cstheme="minorHAnsi"/>
          <w:b/>
          <w:bCs/>
          <w:lang w:val="en-US"/>
        </w:rPr>
        <w:t xml:space="preserve"> s</w:t>
      </w:r>
      <w:r w:rsidRPr="005368F3">
        <w:rPr>
          <w:rFonts w:cstheme="minorHAnsi"/>
          <w:b/>
          <w:bCs/>
          <w:vertAlign w:val="superscript"/>
          <w:lang w:val="en-US"/>
        </w:rPr>
        <w:t>−1</w:t>
      </w:r>
    </w:p>
    <w:p w14:paraId="61955330" w14:textId="48B2CDC3" w:rsidR="00F85A91" w:rsidRPr="00297D95" w:rsidRDefault="00266B49" w:rsidP="00297D95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color w:val="7030A0"/>
          <w:lang w:val="en-US"/>
        </w:rPr>
        <w:br w:type="column"/>
      </w:r>
      <w:r w:rsidR="00F85A91" w:rsidRPr="00297D95">
        <w:rPr>
          <w:rFonts w:cstheme="minorHAnsi"/>
          <w:b/>
          <w:bCs/>
          <w:lang w:val="en-US"/>
        </w:rPr>
        <w:lastRenderedPageBreak/>
        <w:t>1h</w:t>
      </w:r>
      <w:r w:rsidR="00F85A91" w:rsidRPr="00297D95">
        <w:rPr>
          <w:rFonts w:cstheme="minorHAnsi"/>
          <w:lang w:val="en-US"/>
        </w:rPr>
        <w:t xml:space="preserve"> + </w:t>
      </w:r>
      <w:r w:rsidR="00F85A91" w:rsidRPr="00297D95">
        <w:rPr>
          <w:rFonts w:cstheme="minorHAnsi"/>
          <w:b/>
          <w:bCs/>
          <w:lang w:val="en-US"/>
        </w:rPr>
        <w:t>2</w:t>
      </w:r>
      <w:r w:rsidR="00D217E7" w:rsidRPr="00297D95">
        <w:rPr>
          <w:rFonts w:cstheme="minorHAnsi"/>
          <w:b/>
          <w:bCs/>
          <w:lang w:val="en-US"/>
        </w:rPr>
        <w:t>f</w:t>
      </w:r>
      <w:r w:rsidR="00F85A91" w:rsidRPr="00297D95">
        <w:rPr>
          <w:rFonts w:cstheme="minorHAnsi"/>
          <w:lang w:val="en-US"/>
        </w:rPr>
        <w:t xml:space="preserve"> in CH</w:t>
      </w:r>
      <w:r w:rsidR="00F85A91" w:rsidRPr="00297D95">
        <w:rPr>
          <w:rFonts w:cstheme="minorHAnsi"/>
          <w:vertAlign w:val="subscript"/>
          <w:lang w:val="en-US"/>
        </w:rPr>
        <w:t>2</w:t>
      </w:r>
      <w:r w:rsidR="00F85A91" w:rsidRPr="00297D95">
        <w:rPr>
          <w:rFonts w:cstheme="minorHAnsi"/>
          <w:lang w:val="en-US"/>
        </w:rPr>
        <w:t>Cl</w:t>
      </w:r>
      <w:r w:rsidR="00F85A91" w:rsidRPr="00297D95">
        <w:rPr>
          <w:rFonts w:cstheme="minorHAnsi"/>
          <w:vertAlign w:val="subscript"/>
          <w:lang w:val="en-US"/>
        </w:rPr>
        <w:t>2</w:t>
      </w:r>
      <w:r w:rsidR="00F85A91" w:rsidRPr="00297D95">
        <w:rPr>
          <w:rFonts w:cstheme="minorHAnsi"/>
          <w:lang w:val="en-US"/>
        </w:rPr>
        <w:t xml:space="preserve"> (conventional photometry, detection </w:t>
      </w:r>
      <w:r w:rsidR="00325B6D" w:rsidRPr="00297D95">
        <w:rPr>
          <w:rFonts w:cstheme="minorHAnsi"/>
          <w:lang w:val="en-US"/>
        </w:rPr>
        <w:t xml:space="preserve">at λ = </w:t>
      </w:r>
      <w:r w:rsidR="00F85A91" w:rsidRPr="00297D95">
        <w:rPr>
          <w:rFonts w:cstheme="minorHAnsi"/>
          <w:lang w:val="en-US"/>
        </w:rPr>
        <w:t>6</w:t>
      </w:r>
      <w:r w:rsidR="008C12AD" w:rsidRPr="00297D95">
        <w:rPr>
          <w:rFonts w:cstheme="minorHAnsi"/>
          <w:lang w:val="en-US"/>
        </w:rPr>
        <w:t>72</w:t>
      </w:r>
      <w:r w:rsidR="00F85A91" w:rsidRPr="00297D95">
        <w:rPr>
          <w:rFonts w:cstheme="minorHAnsi"/>
          <w:lang w:val="en-US"/>
        </w:rPr>
        <w:t xml:space="preserve"> nm)</w:t>
      </w:r>
    </w:p>
    <w:p w14:paraId="38A54037" w14:textId="541CD48D" w:rsidR="00F85A91" w:rsidRPr="008C12AD" w:rsidRDefault="00F2451C" w:rsidP="00F85A91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8C12AD">
        <w:object w:dxaOrig="5090" w:dyaOrig="1917" w14:anchorId="171F7964">
          <v:shape id="_x0000_i1063" type="#_x0000_t75" style="width:210.55pt;height:80.15pt" o:ole="">
            <v:imagedata r:id="rId110" o:title=""/>
          </v:shape>
          <o:OLEObject Type="Embed" ProgID="ChemDraw_x64.Document.6.0" ShapeID="_x0000_i1063" DrawAspect="Content" ObjectID="_1828534143" r:id="rId111"/>
        </w:object>
      </w:r>
      <w:r w:rsidR="005B37B9" w:rsidRPr="005368F3">
        <w:rPr>
          <w:rFonts w:cstheme="minorHAnsi"/>
          <w:lang w:val="en-US"/>
        </w:rPr>
        <w:t xml:space="preserve"> PT234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F85A91" w:rsidRPr="008C12AD" w14:paraId="3BA9664C" w14:textId="77777777" w:rsidTr="00352D4C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9D4769" w14:textId="3D3FA993" w:rsidR="00F85A91" w:rsidRPr="008C12AD" w:rsidRDefault="00F85A91" w:rsidP="00D217E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[</w:t>
            </w:r>
            <w:r w:rsidR="00D217E7" w:rsidRPr="008C12AD">
              <w:rPr>
                <w:rFonts w:cstheme="minorHAnsi"/>
                <w:b/>
                <w:bCs/>
                <w:lang w:val="en-US"/>
              </w:rPr>
              <w:t>2</w:t>
            </w:r>
            <w:r w:rsidRPr="008C12AD">
              <w:rPr>
                <w:rFonts w:cstheme="minorHAnsi"/>
                <w:b/>
                <w:bCs/>
                <w:lang w:val="en-US"/>
              </w:rPr>
              <w:t>f</w:t>
            </w:r>
            <w:r w:rsidRPr="008C12AD">
              <w:rPr>
                <w:rFonts w:cstheme="minorHAnsi"/>
                <w:lang w:val="en-US"/>
              </w:rPr>
              <w:t>]</w:t>
            </w:r>
            <w:r w:rsidRPr="008C12AD">
              <w:rPr>
                <w:rFonts w:cstheme="minorHAnsi"/>
                <w:vertAlign w:val="subscript"/>
                <w:lang w:val="en-US"/>
              </w:rPr>
              <w:t>0</w:t>
            </w:r>
            <w:r w:rsidRPr="008C12A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AC96148" w14:textId="476D9FAF" w:rsidR="00F85A91" w:rsidRPr="008C12AD" w:rsidRDefault="00F85A91" w:rsidP="00F85A9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[</w:t>
            </w:r>
            <w:r w:rsidRPr="008C12AD">
              <w:rPr>
                <w:rFonts w:cstheme="minorHAnsi"/>
                <w:b/>
                <w:bCs/>
                <w:lang w:val="en-US"/>
              </w:rPr>
              <w:t>1h</w:t>
            </w:r>
            <w:r w:rsidRPr="008C12AD">
              <w:rPr>
                <w:rFonts w:cstheme="minorHAnsi"/>
                <w:lang w:val="en-US"/>
              </w:rPr>
              <w:t>]</w:t>
            </w:r>
            <w:r w:rsidRPr="008C12AD">
              <w:rPr>
                <w:rFonts w:cstheme="minorHAnsi"/>
                <w:vertAlign w:val="subscript"/>
                <w:lang w:val="en-US"/>
              </w:rPr>
              <w:t>0</w:t>
            </w:r>
            <w:r w:rsidRPr="008C12AD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AA5F4B4" w14:textId="2F2DFCD0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i/>
                <w:iCs/>
                <w:lang w:val="en-US"/>
              </w:rPr>
              <w:t>k</w:t>
            </w:r>
            <w:r w:rsidRPr="008C12AD">
              <w:rPr>
                <w:rFonts w:cstheme="minorHAnsi"/>
                <w:vertAlign w:val="subscript"/>
                <w:lang w:val="en-US"/>
              </w:rPr>
              <w:t>obs</w:t>
            </w:r>
            <w:r w:rsidRPr="008C12AD">
              <w:rPr>
                <w:rFonts w:cstheme="minorHAnsi"/>
                <w:lang w:val="en-US"/>
              </w:rPr>
              <w:t xml:space="preserve"> (s</w:t>
            </w:r>
            <w:r w:rsidRPr="008C12AD">
              <w:rPr>
                <w:rFonts w:cstheme="minorHAnsi"/>
                <w:vertAlign w:val="superscript"/>
                <w:lang w:val="en-US"/>
              </w:rPr>
              <w:t>−1</w:t>
            </w:r>
            <w:r w:rsidRPr="008C12AD">
              <w:rPr>
                <w:rFonts w:cstheme="minorHAnsi"/>
                <w:lang w:val="en-US"/>
              </w:rPr>
              <w:t>)</w:t>
            </w:r>
          </w:p>
        </w:tc>
      </w:tr>
      <w:tr w:rsidR="00F85A91" w:rsidRPr="008C12AD" w14:paraId="00E14A4F" w14:textId="77777777" w:rsidTr="00352D4C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CC64155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1.82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CC53DE9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1.82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5E803AA" w14:textId="4711F52A" w:rsidR="00F85A91" w:rsidRPr="008C12AD" w:rsidRDefault="00F85A91" w:rsidP="005B37B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8.77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F85A91" w:rsidRPr="008C12AD" w14:paraId="769F0D82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5DEC58FE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1.82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4F1EED21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3.64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93CA553" w14:textId="27EFFA29" w:rsidR="00F85A91" w:rsidRPr="008C12AD" w:rsidRDefault="00F85A91" w:rsidP="005B37B9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1.71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F85A91" w:rsidRPr="008C12AD" w14:paraId="6EB76AF9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4ED62272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1.78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07F450C0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7.13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2CA875A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3.38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F85A91" w:rsidRPr="008C12AD" w14:paraId="5D130F0A" w14:textId="77777777" w:rsidTr="00352D4C">
        <w:trPr>
          <w:trHeight w:hRule="exact" w:val="454"/>
          <w:jc w:val="center"/>
        </w:trPr>
        <w:tc>
          <w:tcPr>
            <w:tcW w:w="1701" w:type="dxa"/>
          </w:tcPr>
          <w:p w14:paraId="0D8FC626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1.77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5FB164AA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8.85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336FA4D3" w14:textId="77777777" w:rsidR="00F85A91" w:rsidRPr="008C12AD" w:rsidRDefault="00F85A91" w:rsidP="00352D4C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8C12AD">
              <w:rPr>
                <w:rFonts w:cstheme="minorHAnsi"/>
                <w:lang w:val="en-US"/>
              </w:rPr>
              <w:t>4.11 × 10</w:t>
            </w:r>
            <w:r w:rsidRPr="008C12A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675E7216" w14:textId="54A6E110" w:rsidR="00F85A91" w:rsidRPr="005368F3" w:rsidRDefault="005368F3" w:rsidP="00F85A91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noProof/>
          <w:lang w:eastAsia="de-DE"/>
        </w:rPr>
        <w:drawing>
          <wp:inline distT="0" distB="0" distL="0" distR="0" wp14:anchorId="2115106F" wp14:editId="1EBE1FC4">
            <wp:extent cx="3340467" cy="1892935"/>
            <wp:effectExtent l="0" t="0" r="0" b="0"/>
            <wp:docPr id="61" name="Diagramm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2"/>
              </a:graphicData>
            </a:graphic>
          </wp:inline>
        </w:drawing>
      </w:r>
    </w:p>
    <w:p w14:paraId="2D4B90F5" w14:textId="6A8B6A1B" w:rsidR="00F85A91" w:rsidRPr="005368F3" w:rsidRDefault="00F85A91" w:rsidP="00F85A91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5368F3">
        <w:rPr>
          <w:rFonts w:cstheme="minorHAnsi"/>
          <w:b/>
          <w:bCs/>
          <w:i/>
          <w:iCs/>
          <w:lang w:val="en-US"/>
        </w:rPr>
        <w:t>k</w:t>
      </w:r>
      <w:r w:rsidRPr="005368F3">
        <w:rPr>
          <w:rFonts w:cstheme="minorHAnsi"/>
          <w:b/>
          <w:bCs/>
          <w:vertAlign w:val="subscript"/>
          <w:lang w:val="en-US"/>
        </w:rPr>
        <w:t>2</w:t>
      </w:r>
      <w:r w:rsidRPr="005368F3">
        <w:rPr>
          <w:rFonts w:cstheme="minorHAnsi"/>
          <w:b/>
          <w:bCs/>
          <w:lang w:val="en-US"/>
        </w:rPr>
        <w:t xml:space="preserve"> = </w:t>
      </w:r>
      <w:r w:rsidR="005368F3" w:rsidRPr="005368F3">
        <w:rPr>
          <w:rFonts w:cstheme="minorHAnsi"/>
          <w:b/>
          <w:bCs/>
          <w:lang w:val="en-US"/>
        </w:rPr>
        <w:t>(</w:t>
      </w:r>
      <w:r w:rsidRPr="005368F3">
        <w:rPr>
          <w:rFonts w:cstheme="minorHAnsi"/>
          <w:b/>
          <w:bCs/>
          <w:lang w:val="en-US"/>
        </w:rPr>
        <w:t>4.6</w:t>
      </w:r>
      <w:r w:rsidR="005368F3" w:rsidRPr="005368F3">
        <w:rPr>
          <w:rFonts w:cstheme="minorHAnsi"/>
          <w:b/>
          <w:bCs/>
          <w:lang w:val="en-US"/>
        </w:rPr>
        <w:t xml:space="preserve">4 ± 0.06) </w:t>
      </w:r>
      <w:r w:rsidRPr="005368F3">
        <w:rPr>
          <w:rFonts w:cstheme="minorHAnsi"/>
          <w:b/>
          <w:bCs/>
          <w:lang w:val="en-US"/>
        </w:rPr>
        <w:t>M</w:t>
      </w:r>
      <w:r w:rsidRPr="005368F3">
        <w:rPr>
          <w:rFonts w:cstheme="minorHAnsi"/>
          <w:b/>
          <w:bCs/>
          <w:vertAlign w:val="superscript"/>
          <w:lang w:val="en-US"/>
        </w:rPr>
        <w:t>−1</w:t>
      </w:r>
      <w:r w:rsidRPr="005368F3">
        <w:rPr>
          <w:rFonts w:cstheme="minorHAnsi"/>
          <w:b/>
          <w:bCs/>
          <w:lang w:val="en-US"/>
        </w:rPr>
        <w:t xml:space="preserve"> s</w:t>
      </w:r>
      <w:r w:rsidRPr="005368F3">
        <w:rPr>
          <w:rFonts w:cstheme="minorHAnsi"/>
          <w:b/>
          <w:bCs/>
          <w:vertAlign w:val="superscript"/>
          <w:lang w:val="en-US"/>
        </w:rPr>
        <w:t>−1</w:t>
      </w:r>
    </w:p>
    <w:p w14:paraId="59DDEC2F" w14:textId="733FEA54" w:rsidR="00266B49" w:rsidRPr="006E702A" w:rsidRDefault="002579CA" w:rsidP="000829F0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color w:val="7030A0"/>
          <w:lang w:val="en-US"/>
        </w:rPr>
        <w:br w:type="column"/>
      </w:r>
      <w:r w:rsidR="00266B49" w:rsidRPr="006E702A">
        <w:rPr>
          <w:rFonts w:cstheme="minorHAnsi"/>
          <w:b/>
          <w:bCs/>
          <w:lang w:val="en-US"/>
        </w:rPr>
        <w:lastRenderedPageBreak/>
        <w:t>1h</w:t>
      </w:r>
      <w:r w:rsidR="00266B49" w:rsidRPr="006E702A">
        <w:rPr>
          <w:rFonts w:cstheme="minorHAnsi"/>
          <w:lang w:val="en-US"/>
        </w:rPr>
        <w:t xml:space="preserve"> + </w:t>
      </w:r>
      <w:r w:rsidR="00266B49" w:rsidRPr="006E702A">
        <w:rPr>
          <w:rFonts w:cstheme="minorHAnsi"/>
          <w:b/>
          <w:bCs/>
          <w:lang w:val="en-US"/>
        </w:rPr>
        <w:t>2d</w:t>
      </w:r>
      <w:r w:rsidR="00266B49" w:rsidRPr="006E702A">
        <w:rPr>
          <w:rFonts w:cstheme="minorHAnsi"/>
          <w:lang w:val="en-US"/>
        </w:rPr>
        <w:t xml:space="preserve"> in Cyrene (</w:t>
      </w:r>
      <w:r w:rsidR="000829F0" w:rsidRPr="006E702A">
        <w:rPr>
          <w:rFonts w:cstheme="minorHAnsi"/>
          <w:lang w:val="en-US"/>
        </w:rPr>
        <w:t>stopped-flow</w:t>
      </w:r>
      <w:r w:rsidR="00266B49" w:rsidRPr="006E702A">
        <w:rPr>
          <w:rFonts w:cstheme="minorHAnsi"/>
          <w:lang w:val="en-US"/>
        </w:rPr>
        <w:t>, detection at λ = 601 nm)</w:t>
      </w:r>
    </w:p>
    <w:p w14:paraId="31BAADF4" w14:textId="77777777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object w:dxaOrig="4968" w:dyaOrig="1917" w14:anchorId="7E77ED77">
          <v:shape id="_x0000_i1064" type="#_x0000_t75" style="width:203.75pt;height:80.15pt" o:ole="">
            <v:imagedata r:id="rId107" o:title=""/>
          </v:shape>
          <o:OLEObject Type="Embed" ProgID="ChemDraw_x64.Document.6.0" ShapeID="_x0000_i1064" DrawAspect="Content" ObjectID="_1828534144" r:id="rId113"/>
        </w:object>
      </w:r>
      <w:r w:rsidRPr="006E702A">
        <w:rPr>
          <w:rFonts w:cstheme="minorHAnsi"/>
          <w:lang w:val="en-US"/>
        </w:rPr>
        <w:t xml:space="preserve"> PT303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266B49" w:rsidRPr="006E702A" w14:paraId="540235F1" w14:textId="77777777" w:rsidTr="0021096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B02C2D" w14:textId="3B784CB8" w:rsidR="00266B49" w:rsidRPr="006E702A" w:rsidRDefault="00266B49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="0064038B" w:rsidRPr="006E702A">
              <w:rPr>
                <w:rFonts w:cstheme="minorHAnsi"/>
                <w:b/>
                <w:bCs/>
                <w:lang w:val="en-US"/>
              </w:rPr>
              <w:t>2</w:t>
            </w:r>
            <w:r w:rsidRPr="006E702A">
              <w:rPr>
                <w:rFonts w:cstheme="minorHAnsi"/>
                <w:b/>
                <w:bCs/>
                <w:lang w:val="en-US"/>
              </w:rPr>
              <w:t>d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E9B9F94" w14:textId="3B8B177B" w:rsidR="00266B49" w:rsidRPr="006E702A" w:rsidRDefault="00266B49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="0064038B" w:rsidRPr="006E702A">
              <w:rPr>
                <w:rFonts w:cstheme="minorHAnsi"/>
                <w:b/>
                <w:bCs/>
                <w:lang w:val="en-US"/>
              </w:rPr>
              <w:t>1h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345B373" w14:textId="6E571E04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i/>
                <w:iCs/>
                <w:lang w:val="en-US"/>
              </w:rPr>
              <w:t>k</w:t>
            </w:r>
            <w:r w:rsidRPr="006E702A">
              <w:rPr>
                <w:rFonts w:cstheme="minorHAnsi"/>
                <w:vertAlign w:val="subscript"/>
                <w:lang w:val="en-US"/>
              </w:rPr>
              <w:t>obs</w:t>
            </w:r>
            <w:r w:rsidRPr="006E702A">
              <w:rPr>
                <w:rFonts w:cstheme="minorHAnsi"/>
                <w:lang w:val="en-US"/>
              </w:rPr>
              <w:t xml:space="preserve"> (s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  <w:r w:rsidRPr="006E702A">
              <w:rPr>
                <w:rFonts w:cstheme="minorHAnsi"/>
                <w:lang w:val="en-US"/>
              </w:rPr>
              <w:t>)</w:t>
            </w:r>
          </w:p>
        </w:tc>
      </w:tr>
      <w:tr w:rsidR="00266B49" w:rsidRPr="006E702A" w14:paraId="272A2ACA" w14:textId="77777777" w:rsidTr="0021096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3DC3F6E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37A59D7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1.25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F5DA906" w14:textId="7BFB1CDD" w:rsidR="00266B49" w:rsidRPr="006E702A" w:rsidRDefault="00266B49" w:rsidP="00AE625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7.54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266B49" w:rsidRPr="006E702A" w14:paraId="79DB81A0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17B85888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6292862" w14:textId="7EB63272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2.0</w:t>
            </w:r>
            <w:r w:rsidR="00AE6258" w:rsidRPr="006E702A">
              <w:rPr>
                <w:rFonts w:cstheme="minorHAnsi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7B8066E" w14:textId="7DD981CC" w:rsidR="00266B49" w:rsidRPr="006E702A" w:rsidRDefault="00266B49" w:rsidP="00AE625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1.18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266B49" w:rsidRPr="006E702A" w14:paraId="34C34833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7508C4E4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C766313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2.75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4C3C0AC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1.64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266B49" w:rsidRPr="006E702A" w14:paraId="752872A4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42B58B78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49B4443F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3.50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3AB13EF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2.06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  <w:tr w:rsidR="00266B49" w:rsidRPr="006E702A" w14:paraId="5B3255DF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2BC2EDF9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0302E9D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4.25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03792FFB" w14:textId="77777777" w:rsidR="00266B49" w:rsidRPr="006E702A" w:rsidRDefault="00266B49" w:rsidP="0021096A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2.50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</w:p>
        </w:tc>
      </w:tr>
    </w:tbl>
    <w:p w14:paraId="351533DD" w14:textId="77777777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noProof/>
          <w:lang w:eastAsia="de-DE"/>
        </w:rPr>
        <w:drawing>
          <wp:inline distT="0" distB="0" distL="0" distR="0" wp14:anchorId="2D769098" wp14:editId="384DEB10">
            <wp:extent cx="3023870" cy="1605915"/>
            <wp:effectExtent l="0" t="0" r="5080" b="0"/>
            <wp:docPr id="49" name="Chart 45">
              <a:extLst xmlns:a="http://schemas.openxmlformats.org/drawingml/2006/main">
                <a:ext uri="{FF2B5EF4-FFF2-40B4-BE49-F238E27FC236}">
                  <a16:creationId xmlns:a16="http://schemas.microsoft.com/office/drawing/2014/main" id="{4E5B6B2E-CA63-4CAE-A2B0-F9C882EFA0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4"/>
              </a:graphicData>
            </a:graphic>
          </wp:inline>
        </w:drawing>
      </w:r>
    </w:p>
    <w:p w14:paraId="097375B0" w14:textId="2ABC6DEA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b/>
          <w:bCs/>
          <w:vertAlign w:val="superscript"/>
          <w:lang w:val="en-US"/>
        </w:rPr>
      </w:pPr>
      <w:r w:rsidRPr="006E702A">
        <w:rPr>
          <w:rFonts w:cstheme="minorHAnsi"/>
          <w:b/>
          <w:bCs/>
          <w:i/>
          <w:iCs/>
          <w:lang w:val="en-US"/>
        </w:rPr>
        <w:t>k</w:t>
      </w:r>
      <w:r w:rsidRPr="006E702A">
        <w:rPr>
          <w:rFonts w:cstheme="minorHAnsi"/>
          <w:b/>
          <w:bCs/>
          <w:vertAlign w:val="subscript"/>
          <w:lang w:val="en-US"/>
        </w:rPr>
        <w:t>2</w:t>
      </w:r>
      <w:r w:rsidRPr="006E702A">
        <w:rPr>
          <w:rFonts w:cstheme="minorHAnsi"/>
          <w:b/>
          <w:bCs/>
          <w:lang w:val="en-US"/>
        </w:rPr>
        <w:t xml:space="preserve"> = </w:t>
      </w:r>
      <w:r w:rsidR="0049730D" w:rsidRPr="006E702A">
        <w:rPr>
          <w:rFonts w:cstheme="minorHAnsi"/>
          <w:b/>
          <w:bCs/>
          <w:lang w:val="en-US"/>
        </w:rPr>
        <w:t>(</w:t>
      </w:r>
      <w:r w:rsidRPr="006E702A">
        <w:rPr>
          <w:rFonts w:cstheme="minorHAnsi"/>
          <w:b/>
          <w:bCs/>
          <w:lang w:val="en-US"/>
        </w:rPr>
        <w:t>5.83</w:t>
      </w:r>
      <w:r w:rsidR="0049730D" w:rsidRPr="006E702A">
        <w:rPr>
          <w:rFonts w:cstheme="minorHAnsi"/>
          <w:b/>
          <w:bCs/>
          <w:lang w:val="en-US"/>
        </w:rPr>
        <w:t xml:space="preserve"> ± 0.04)</w:t>
      </w:r>
      <w:r w:rsidRPr="006E702A">
        <w:rPr>
          <w:rFonts w:cstheme="minorHAnsi"/>
          <w:b/>
          <w:bCs/>
          <w:lang w:val="en-US"/>
        </w:rPr>
        <w:t xml:space="preserve"> × 10</w:t>
      </w:r>
      <w:r w:rsidRPr="006E702A">
        <w:rPr>
          <w:rFonts w:cstheme="minorHAnsi"/>
          <w:b/>
          <w:bCs/>
          <w:vertAlign w:val="superscript"/>
          <w:lang w:val="en-US"/>
        </w:rPr>
        <w:t>2</w:t>
      </w:r>
      <w:r w:rsidRPr="006E702A">
        <w:rPr>
          <w:rFonts w:cstheme="minorHAnsi"/>
          <w:b/>
          <w:bCs/>
          <w:lang w:val="en-US"/>
        </w:rPr>
        <w:t xml:space="preserve"> M</w:t>
      </w:r>
      <w:r w:rsidRPr="006E702A">
        <w:rPr>
          <w:rFonts w:cstheme="minorHAnsi"/>
          <w:b/>
          <w:bCs/>
          <w:vertAlign w:val="superscript"/>
          <w:lang w:val="en-US"/>
        </w:rPr>
        <w:t>−1</w:t>
      </w:r>
      <w:r w:rsidRPr="006E702A">
        <w:rPr>
          <w:rFonts w:cstheme="minorHAnsi"/>
          <w:b/>
          <w:bCs/>
          <w:lang w:val="en-US"/>
        </w:rPr>
        <w:t xml:space="preserve"> s</w:t>
      </w:r>
      <w:r w:rsidRPr="006E702A">
        <w:rPr>
          <w:rFonts w:cstheme="minorHAnsi"/>
          <w:b/>
          <w:bCs/>
          <w:vertAlign w:val="superscript"/>
          <w:lang w:val="en-US"/>
        </w:rPr>
        <w:t>−1</w:t>
      </w:r>
    </w:p>
    <w:p w14:paraId="22B8B1EB" w14:textId="0744F7FC" w:rsidR="00266B49" w:rsidRPr="006E702A" w:rsidRDefault="00266B49" w:rsidP="00AE62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rFonts w:cstheme="minorHAnsi"/>
          <w:b/>
          <w:bCs/>
          <w:color w:val="C45911" w:themeColor="accent2" w:themeShade="BF"/>
          <w:lang w:val="en-US"/>
        </w:rPr>
        <w:br w:type="column"/>
      </w:r>
      <w:r w:rsidRPr="006E702A">
        <w:rPr>
          <w:rFonts w:cstheme="minorHAnsi"/>
          <w:b/>
          <w:bCs/>
          <w:lang w:val="en-US"/>
        </w:rPr>
        <w:lastRenderedPageBreak/>
        <w:t>1h</w:t>
      </w:r>
      <w:r w:rsidRPr="006E702A">
        <w:rPr>
          <w:rFonts w:cstheme="minorHAnsi"/>
          <w:lang w:val="en-US"/>
        </w:rPr>
        <w:t xml:space="preserve"> + </w:t>
      </w:r>
      <w:r w:rsidRPr="006E702A">
        <w:rPr>
          <w:rFonts w:cstheme="minorHAnsi"/>
          <w:b/>
          <w:bCs/>
          <w:lang w:val="en-US"/>
        </w:rPr>
        <w:t>2e</w:t>
      </w:r>
      <w:r w:rsidRPr="006E702A">
        <w:rPr>
          <w:rFonts w:cstheme="minorHAnsi"/>
          <w:lang w:val="en-US"/>
        </w:rPr>
        <w:t xml:space="preserve"> in Cyrene (conventional photometry, detection at λ = 593 nm)</w:t>
      </w:r>
    </w:p>
    <w:p w14:paraId="228E39A6" w14:textId="77777777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object w:dxaOrig="4968" w:dyaOrig="1917" w14:anchorId="077B5D58">
          <v:shape id="_x0000_i1065" type="#_x0000_t75" style="width:203.75pt;height:80.15pt" o:ole="">
            <v:imagedata r:id="rId115" o:title=""/>
          </v:shape>
          <o:OLEObject Type="Embed" ProgID="ChemDraw_x64.Document.6.0" ShapeID="_x0000_i1065" DrawAspect="Content" ObjectID="_1828534145" r:id="rId116"/>
        </w:object>
      </w:r>
      <w:r w:rsidRPr="006E702A">
        <w:rPr>
          <w:rFonts w:cstheme="minorHAnsi"/>
          <w:lang w:val="en-US"/>
        </w:rPr>
        <w:t xml:space="preserve"> PT276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8C12AD" w:rsidRPr="006E702A" w14:paraId="6D9C66B6" w14:textId="77777777" w:rsidTr="0021096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5464E66" w14:textId="1DF2BEB4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Pr="006E702A">
              <w:rPr>
                <w:rFonts w:cstheme="minorHAnsi"/>
                <w:b/>
                <w:bCs/>
                <w:lang w:val="en-US"/>
              </w:rPr>
              <w:t>2e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53A88A1" w14:textId="5F83F056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Pr="006E702A">
              <w:rPr>
                <w:rFonts w:cstheme="minorHAnsi"/>
                <w:b/>
                <w:bCs/>
                <w:lang w:val="en-US"/>
              </w:rPr>
              <w:t>1h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1985FB5" w14:textId="3F0DAFF8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i/>
                <w:iCs/>
                <w:lang w:val="en-US"/>
              </w:rPr>
              <w:t>k</w:t>
            </w:r>
            <w:r w:rsidRPr="006E702A">
              <w:rPr>
                <w:rFonts w:cstheme="minorHAnsi"/>
                <w:vertAlign w:val="subscript"/>
                <w:lang w:val="en-US"/>
              </w:rPr>
              <w:t>obs</w:t>
            </w:r>
            <w:r w:rsidRPr="006E702A">
              <w:rPr>
                <w:rFonts w:cstheme="minorHAnsi"/>
                <w:lang w:val="en-US"/>
              </w:rPr>
              <w:t xml:space="preserve"> (s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  <w:r w:rsidRPr="006E702A">
              <w:rPr>
                <w:rFonts w:cstheme="minorHAnsi"/>
                <w:lang w:val="en-US"/>
              </w:rPr>
              <w:t>)</w:t>
            </w:r>
          </w:p>
        </w:tc>
      </w:tr>
      <w:tr w:rsidR="008C12AD" w:rsidRPr="006E702A" w14:paraId="09E534BB" w14:textId="77777777" w:rsidTr="0021096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241D4AA8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1.56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2C5D04C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7.43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BFF3D72" w14:textId="2C1910EF" w:rsidR="0064038B" w:rsidRPr="006E702A" w:rsidRDefault="0064038B" w:rsidP="0029365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2.78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8C12AD" w:rsidRPr="006E702A" w14:paraId="27DFB445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39249638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1.53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4BA3A33B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1.56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3FDD4CFF" w14:textId="6660B685" w:rsidR="0064038B" w:rsidRPr="006E702A" w:rsidRDefault="0064038B" w:rsidP="0029365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5.08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8C12AD" w:rsidRPr="006E702A" w14:paraId="19ECB2AD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4C13888B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1.45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246A0F4B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2.30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3D97F13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6.97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8C12AD" w:rsidRPr="006E702A" w14:paraId="5D648820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288F6839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1.48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209E103A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2.91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AE1396A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8.69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8C12AD" w:rsidRPr="006E702A" w14:paraId="5AE1777A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74C70DC3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1.49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1367DF63" w14:textId="7777777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4.45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2F1A206" w14:textId="36C2E10D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1.33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42BBB228" w14:textId="77777777" w:rsidR="008C12AD" w:rsidRPr="006E702A" w:rsidRDefault="008C12AD" w:rsidP="008C12AD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rFonts w:cstheme="minorHAnsi"/>
          <w:lang w:val="en-US"/>
        </w:rPr>
        <w:t xml:space="preserve">Only data from the first half-life time were used to determine </w:t>
      </w:r>
      <w:r w:rsidRPr="006E702A">
        <w:rPr>
          <w:rFonts w:cstheme="minorHAnsi"/>
          <w:i/>
          <w:lang w:val="en-US"/>
        </w:rPr>
        <w:t>k</w:t>
      </w:r>
      <w:r w:rsidRPr="006E702A">
        <w:rPr>
          <w:rFonts w:cstheme="minorHAnsi"/>
          <w:vertAlign w:val="subscript"/>
          <w:lang w:val="en-US"/>
        </w:rPr>
        <w:t>obs</w:t>
      </w:r>
      <w:r w:rsidRPr="006E702A">
        <w:rPr>
          <w:rFonts w:cstheme="minorHAnsi"/>
          <w:lang w:val="en-US"/>
        </w:rPr>
        <w:t>.</w:t>
      </w:r>
    </w:p>
    <w:p w14:paraId="16B15F1C" w14:textId="6E4A27E8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noProof/>
          <w:lang w:eastAsia="de-DE"/>
        </w:rPr>
        <w:drawing>
          <wp:inline distT="0" distB="0" distL="0" distR="0" wp14:anchorId="1A9BB83A" wp14:editId="4CA028D0">
            <wp:extent cx="3383915" cy="1551305"/>
            <wp:effectExtent l="0" t="0" r="6985" b="10795"/>
            <wp:docPr id="46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7"/>
              </a:graphicData>
            </a:graphic>
          </wp:inline>
        </w:drawing>
      </w:r>
    </w:p>
    <w:p w14:paraId="5DB00217" w14:textId="79A3F86A" w:rsidR="00266B49" w:rsidRPr="006E702A" w:rsidRDefault="00266B49" w:rsidP="00AE62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rFonts w:cstheme="minorHAnsi"/>
          <w:b/>
          <w:bCs/>
          <w:i/>
          <w:iCs/>
          <w:lang w:val="en-US"/>
        </w:rPr>
        <w:t>k</w:t>
      </w:r>
      <w:r w:rsidRPr="006E702A">
        <w:rPr>
          <w:rFonts w:cstheme="minorHAnsi"/>
          <w:b/>
          <w:bCs/>
          <w:vertAlign w:val="subscript"/>
          <w:lang w:val="en-US"/>
        </w:rPr>
        <w:t>2</w:t>
      </w:r>
      <w:r w:rsidRPr="006E702A">
        <w:rPr>
          <w:rFonts w:cstheme="minorHAnsi"/>
          <w:b/>
          <w:bCs/>
          <w:lang w:val="en-US"/>
        </w:rPr>
        <w:t xml:space="preserve"> = </w:t>
      </w:r>
      <w:r w:rsidR="0049730D" w:rsidRPr="006E702A">
        <w:rPr>
          <w:rFonts w:cstheme="minorHAnsi"/>
          <w:b/>
          <w:bCs/>
          <w:lang w:val="en-US"/>
        </w:rPr>
        <w:t>(</w:t>
      </w:r>
      <w:r w:rsidRPr="006E702A">
        <w:rPr>
          <w:rFonts w:cstheme="minorHAnsi"/>
          <w:b/>
          <w:bCs/>
          <w:lang w:val="en-US"/>
        </w:rPr>
        <w:t>2.83</w:t>
      </w:r>
      <w:r w:rsidR="0049730D" w:rsidRPr="006E702A">
        <w:rPr>
          <w:rFonts w:cstheme="minorHAnsi"/>
          <w:b/>
          <w:bCs/>
          <w:lang w:val="en-US"/>
        </w:rPr>
        <w:t xml:space="preserve"> ± 0.05)</w:t>
      </w:r>
      <w:r w:rsidRPr="006E702A">
        <w:rPr>
          <w:rFonts w:cstheme="minorHAnsi"/>
          <w:b/>
          <w:bCs/>
          <w:lang w:val="en-US"/>
        </w:rPr>
        <w:t xml:space="preserve"> × 10</w:t>
      </w:r>
      <w:r w:rsidRPr="006E702A">
        <w:rPr>
          <w:rFonts w:cstheme="minorHAnsi"/>
          <w:b/>
          <w:bCs/>
          <w:vertAlign w:val="superscript"/>
          <w:lang w:val="en-US"/>
        </w:rPr>
        <w:t>1</w:t>
      </w:r>
      <w:r w:rsidRPr="006E702A">
        <w:rPr>
          <w:rFonts w:cstheme="minorHAnsi"/>
          <w:b/>
          <w:bCs/>
          <w:lang w:val="en-US"/>
        </w:rPr>
        <w:t xml:space="preserve"> M</w:t>
      </w:r>
      <w:r w:rsidRPr="006E702A">
        <w:rPr>
          <w:rFonts w:cstheme="minorHAnsi"/>
          <w:b/>
          <w:bCs/>
          <w:vertAlign w:val="superscript"/>
          <w:lang w:val="en-US"/>
        </w:rPr>
        <w:t>−1</w:t>
      </w:r>
      <w:r w:rsidRPr="006E702A">
        <w:rPr>
          <w:rFonts w:cstheme="minorHAnsi"/>
          <w:b/>
          <w:bCs/>
          <w:lang w:val="en-US"/>
        </w:rPr>
        <w:t xml:space="preserve"> s</w:t>
      </w:r>
      <w:r w:rsidRPr="006E702A">
        <w:rPr>
          <w:rFonts w:cstheme="minorHAnsi"/>
          <w:b/>
          <w:bCs/>
          <w:vertAlign w:val="superscript"/>
          <w:lang w:val="en-US"/>
        </w:rPr>
        <w:t>−1</w:t>
      </w:r>
      <w:r w:rsidR="0049730D" w:rsidRPr="006E702A">
        <w:rPr>
          <w:rFonts w:cstheme="minorHAnsi"/>
          <w:b/>
          <w:bCs/>
          <w:color w:val="C45911" w:themeColor="accent2" w:themeShade="BF"/>
          <w:vertAlign w:val="superscript"/>
          <w:lang w:val="en-US"/>
        </w:rPr>
        <w:br w:type="column"/>
      </w:r>
      <w:r w:rsidRPr="006E702A">
        <w:rPr>
          <w:rFonts w:cstheme="minorHAnsi"/>
          <w:b/>
          <w:bCs/>
          <w:lang w:val="en-US"/>
        </w:rPr>
        <w:lastRenderedPageBreak/>
        <w:t>1h</w:t>
      </w:r>
      <w:r w:rsidRPr="006E702A">
        <w:rPr>
          <w:rFonts w:cstheme="minorHAnsi"/>
          <w:lang w:val="en-US"/>
        </w:rPr>
        <w:t xml:space="preserve"> + </w:t>
      </w:r>
      <w:r w:rsidRPr="006E702A">
        <w:rPr>
          <w:rFonts w:cstheme="minorHAnsi"/>
          <w:b/>
          <w:bCs/>
          <w:lang w:val="en-US"/>
        </w:rPr>
        <w:t>2f</w:t>
      </w:r>
      <w:r w:rsidRPr="006E702A">
        <w:rPr>
          <w:rFonts w:cstheme="minorHAnsi"/>
          <w:lang w:val="en-US"/>
        </w:rPr>
        <w:t xml:space="preserve"> in Cyrene (conventional photometry, detection at λ = </w:t>
      </w:r>
      <w:r w:rsidR="008C12AD" w:rsidRPr="006E702A">
        <w:rPr>
          <w:rFonts w:cstheme="minorHAnsi"/>
          <w:lang w:val="en-US"/>
        </w:rPr>
        <w:t>672</w:t>
      </w:r>
      <w:r w:rsidRPr="006E702A">
        <w:rPr>
          <w:rFonts w:cstheme="minorHAnsi"/>
          <w:lang w:val="en-US"/>
        </w:rPr>
        <w:t xml:space="preserve"> nm)</w:t>
      </w:r>
    </w:p>
    <w:p w14:paraId="444D1C60" w14:textId="77777777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object w:dxaOrig="5090" w:dyaOrig="1917" w14:anchorId="617EEF52">
          <v:shape id="_x0000_i1066" type="#_x0000_t75" style="width:210.55pt;height:80.15pt" o:ole="">
            <v:imagedata r:id="rId110" o:title=""/>
          </v:shape>
          <o:OLEObject Type="Embed" ProgID="ChemDraw_x64.Document.6.0" ShapeID="_x0000_i1066" DrawAspect="Content" ObjectID="_1828534146" r:id="rId118"/>
        </w:object>
      </w:r>
      <w:r w:rsidRPr="006E702A">
        <w:rPr>
          <w:rFonts w:cstheme="minorHAnsi"/>
          <w:lang w:val="en-US"/>
        </w:rPr>
        <w:t xml:space="preserve"> PT338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64038B" w:rsidRPr="006E702A" w14:paraId="19ED80BE" w14:textId="77777777" w:rsidTr="0021096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D46578E" w14:textId="29D1BC78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Pr="006E702A">
              <w:rPr>
                <w:rFonts w:cstheme="minorHAnsi"/>
                <w:b/>
                <w:bCs/>
                <w:lang w:val="en-US"/>
              </w:rPr>
              <w:t>2f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E99C3C4" w14:textId="6C6EAC2F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Pr="006E702A">
              <w:rPr>
                <w:rFonts w:cstheme="minorHAnsi"/>
                <w:b/>
                <w:bCs/>
                <w:lang w:val="en-US"/>
              </w:rPr>
              <w:t>1h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BF82699" w14:textId="16474787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i/>
                <w:iCs/>
                <w:lang w:val="en-US"/>
              </w:rPr>
              <w:t>k</w:t>
            </w:r>
            <w:r w:rsidRPr="006E702A">
              <w:rPr>
                <w:rFonts w:cstheme="minorHAnsi"/>
                <w:vertAlign w:val="subscript"/>
                <w:lang w:val="en-US"/>
              </w:rPr>
              <w:t>obs</w:t>
            </w:r>
            <w:r w:rsidRPr="006E702A">
              <w:rPr>
                <w:rFonts w:cstheme="minorHAnsi"/>
                <w:lang w:val="en-US"/>
              </w:rPr>
              <w:t xml:space="preserve"> (s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  <w:r w:rsidRPr="006E702A">
              <w:rPr>
                <w:rFonts w:cstheme="minorHAnsi"/>
                <w:lang w:val="en-US"/>
              </w:rPr>
              <w:t>)</w:t>
            </w:r>
          </w:p>
        </w:tc>
      </w:tr>
      <w:tr w:rsidR="00B846D0" w:rsidRPr="006E702A" w14:paraId="3C2B352A" w14:textId="77777777" w:rsidTr="0021096A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4770C59A" w14:textId="77777777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2.76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C5970D9" w14:textId="1DAADF49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1.38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53277D0" w14:textId="0290A617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9.17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  <w:tr w:rsidR="00B846D0" w:rsidRPr="006E702A" w14:paraId="78473EEA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60A3547D" w14:textId="77777777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2.70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74ED1D24" w14:textId="4C9E3E92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2.70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55CEC422" w14:textId="02406F0A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1.47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846D0" w:rsidRPr="006E702A" w14:paraId="74BDD378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60458CCB" w14:textId="77777777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2.67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67373643" w14:textId="5AA3BDF9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4.01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4C29A578" w14:textId="1DCB4363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2.00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  <w:tr w:rsidR="00B846D0" w:rsidRPr="006E702A" w14:paraId="38CC5A86" w14:textId="77777777" w:rsidTr="0021096A">
        <w:trPr>
          <w:trHeight w:hRule="exact" w:val="454"/>
          <w:jc w:val="center"/>
        </w:trPr>
        <w:tc>
          <w:tcPr>
            <w:tcW w:w="1701" w:type="dxa"/>
          </w:tcPr>
          <w:p w14:paraId="31668B7F" w14:textId="77777777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2.60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−5</w:t>
            </w:r>
          </w:p>
        </w:tc>
        <w:tc>
          <w:tcPr>
            <w:tcW w:w="1701" w:type="dxa"/>
          </w:tcPr>
          <w:p w14:paraId="46024600" w14:textId="7F0D579F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5.19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044570C" w14:textId="5209868F" w:rsidR="00B846D0" w:rsidRPr="006E702A" w:rsidRDefault="00B846D0" w:rsidP="00B846D0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2.55 × 10</w:t>
            </w:r>
            <w:r w:rsidRPr="006E702A">
              <w:rPr>
                <w:rFonts w:cstheme="minorHAnsi"/>
                <w:vertAlign w:val="superscript"/>
                <w:lang w:val="en-US"/>
              </w:rPr>
              <w:t>−2</w:t>
            </w:r>
          </w:p>
        </w:tc>
      </w:tr>
    </w:tbl>
    <w:p w14:paraId="12B9A77D" w14:textId="77777777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noProof/>
          <w:lang w:eastAsia="de-DE"/>
        </w:rPr>
        <w:drawing>
          <wp:inline distT="0" distB="0" distL="0" distR="0" wp14:anchorId="758D6934" wp14:editId="2B292E92">
            <wp:extent cx="3239770" cy="2068946"/>
            <wp:effectExtent l="0" t="0" r="17780" b="7620"/>
            <wp:docPr id="51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9"/>
              </a:graphicData>
            </a:graphic>
          </wp:inline>
        </w:drawing>
      </w:r>
    </w:p>
    <w:p w14:paraId="775B33F5" w14:textId="0A779B92" w:rsidR="00266B49" w:rsidRPr="006E702A" w:rsidRDefault="00266B49" w:rsidP="00266B49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6E702A">
        <w:rPr>
          <w:rFonts w:cstheme="minorHAnsi"/>
          <w:b/>
          <w:bCs/>
          <w:i/>
          <w:iCs/>
          <w:lang w:val="en-US"/>
        </w:rPr>
        <w:t>k</w:t>
      </w:r>
      <w:r w:rsidRPr="006E702A">
        <w:rPr>
          <w:rFonts w:cstheme="minorHAnsi"/>
          <w:b/>
          <w:bCs/>
          <w:vertAlign w:val="subscript"/>
          <w:lang w:val="en-US"/>
        </w:rPr>
        <w:t>2</w:t>
      </w:r>
      <w:r w:rsidRPr="006E702A">
        <w:rPr>
          <w:rFonts w:cstheme="minorHAnsi"/>
          <w:b/>
          <w:bCs/>
          <w:lang w:val="en-US"/>
        </w:rPr>
        <w:t xml:space="preserve"> = </w:t>
      </w:r>
      <w:r w:rsidR="0049730D" w:rsidRPr="006E702A">
        <w:rPr>
          <w:rFonts w:cstheme="minorHAnsi"/>
          <w:b/>
          <w:bCs/>
          <w:lang w:val="en-US"/>
        </w:rPr>
        <w:t>(</w:t>
      </w:r>
      <w:r w:rsidRPr="006E702A">
        <w:rPr>
          <w:rFonts w:cstheme="minorHAnsi"/>
          <w:b/>
          <w:bCs/>
          <w:lang w:val="en-US"/>
        </w:rPr>
        <w:t>4.26</w:t>
      </w:r>
      <w:r w:rsidR="0049730D" w:rsidRPr="006E702A">
        <w:rPr>
          <w:rFonts w:cstheme="minorHAnsi"/>
          <w:b/>
          <w:bCs/>
          <w:lang w:val="en-US"/>
        </w:rPr>
        <w:t xml:space="preserve"> ± 0.09)</w:t>
      </w:r>
      <w:r w:rsidRPr="006E702A">
        <w:rPr>
          <w:rFonts w:cstheme="minorHAnsi"/>
          <w:b/>
          <w:bCs/>
          <w:lang w:val="en-US"/>
        </w:rPr>
        <w:t xml:space="preserve"> × 10</w:t>
      </w:r>
      <w:r w:rsidRPr="006E702A">
        <w:rPr>
          <w:rFonts w:cstheme="minorHAnsi"/>
          <w:b/>
          <w:bCs/>
          <w:vertAlign w:val="superscript"/>
          <w:lang w:val="en-US"/>
        </w:rPr>
        <w:t>1</w:t>
      </w:r>
      <w:r w:rsidRPr="006E702A">
        <w:rPr>
          <w:rFonts w:cstheme="minorHAnsi"/>
          <w:b/>
          <w:bCs/>
          <w:lang w:val="en-US"/>
        </w:rPr>
        <w:t xml:space="preserve"> M</w:t>
      </w:r>
      <w:r w:rsidRPr="006E702A">
        <w:rPr>
          <w:rFonts w:cstheme="minorHAnsi"/>
          <w:b/>
          <w:bCs/>
          <w:vertAlign w:val="superscript"/>
          <w:lang w:val="en-US"/>
        </w:rPr>
        <w:t>−1</w:t>
      </w:r>
      <w:r w:rsidRPr="006E702A">
        <w:rPr>
          <w:rFonts w:cstheme="minorHAnsi"/>
          <w:b/>
          <w:bCs/>
          <w:lang w:val="en-US"/>
        </w:rPr>
        <w:t xml:space="preserve"> s</w:t>
      </w:r>
      <w:r w:rsidRPr="006E702A">
        <w:rPr>
          <w:rFonts w:cstheme="minorHAnsi"/>
          <w:b/>
          <w:bCs/>
          <w:vertAlign w:val="superscript"/>
          <w:lang w:val="en-US"/>
        </w:rPr>
        <w:t>−1</w:t>
      </w:r>
    </w:p>
    <w:p w14:paraId="4162422E" w14:textId="3F4B68E5" w:rsidR="00634A47" w:rsidRPr="006E702A" w:rsidRDefault="00266B49" w:rsidP="0022570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rPr>
          <w:rFonts w:cstheme="minorHAnsi"/>
          <w:b/>
          <w:bCs/>
          <w:color w:val="7030A0"/>
          <w:lang w:val="en-US"/>
        </w:rPr>
        <w:br w:type="column"/>
      </w:r>
      <w:r w:rsidR="00E7122A" w:rsidRPr="006E702A">
        <w:rPr>
          <w:rFonts w:cstheme="minorHAnsi"/>
          <w:b/>
          <w:bCs/>
          <w:lang w:val="en-US"/>
        </w:rPr>
        <w:lastRenderedPageBreak/>
        <w:t>1h</w:t>
      </w:r>
      <w:r w:rsidR="00E7122A" w:rsidRPr="006E702A">
        <w:rPr>
          <w:rFonts w:cstheme="minorHAnsi"/>
          <w:lang w:val="en-US"/>
        </w:rPr>
        <w:t xml:space="preserve"> + </w:t>
      </w:r>
      <w:r w:rsidR="00E7122A" w:rsidRPr="006E702A">
        <w:rPr>
          <w:rFonts w:cstheme="minorHAnsi"/>
          <w:b/>
          <w:bCs/>
          <w:lang w:val="en-US"/>
        </w:rPr>
        <w:t>2g</w:t>
      </w:r>
      <w:r w:rsidR="00E7122A" w:rsidRPr="006E702A">
        <w:rPr>
          <w:rFonts w:cstheme="minorHAnsi"/>
          <w:lang w:val="en-US"/>
        </w:rPr>
        <w:t xml:space="preserve"> </w:t>
      </w:r>
      <w:r w:rsidR="00634A47" w:rsidRPr="006E702A">
        <w:rPr>
          <w:rFonts w:cstheme="minorHAnsi"/>
          <w:lang w:val="en-US"/>
        </w:rPr>
        <w:t>in Cyrene (conventional photometry, detection at 620 nm)</w:t>
      </w:r>
    </w:p>
    <w:p w14:paraId="7191C6A2" w14:textId="155AF733" w:rsidR="00634A47" w:rsidRPr="006E702A" w:rsidRDefault="00E7122A" w:rsidP="00634A47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6E702A">
        <w:object w:dxaOrig="5232" w:dyaOrig="1917" w14:anchorId="188C2B88">
          <v:shape id="_x0000_i1067" type="#_x0000_t75" style="width:3in;height:80.15pt" o:ole="">
            <v:imagedata r:id="rId120" o:title=""/>
          </v:shape>
          <o:OLEObject Type="Embed" ProgID="ChemDraw_x64.Document.6.0" ShapeID="_x0000_i1067" DrawAspect="Content" ObjectID="_1828534147" r:id="rId121"/>
        </w:object>
      </w:r>
      <w:r w:rsidR="00273660" w:rsidRPr="006E702A">
        <w:rPr>
          <w:rFonts w:cstheme="minorHAnsi"/>
          <w:lang w:val="en-US"/>
        </w:rPr>
        <w:t xml:space="preserve"> PT330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29365D" w:rsidRPr="0029365D" w14:paraId="4457BD76" w14:textId="77777777" w:rsidTr="00634A4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07E3296" w14:textId="43F28DF6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Pr="006E702A">
              <w:rPr>
                <w:rFonts w:cstheme="minorHAnsi"/>
                <w:b/>
                <w:bCs/>
                <w:lang w:val="en-US"/>
              </w:rPr>
              <w:t>2g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67502E" w14:textId="1BB7ED1A" w:rsidR="0064038B" w:rsidRPr="006E702A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lang w:val="en-US"/>
              </w:rPr>
              <w:t>[</w:t>
            </w:r>
            <w:r w:rsidRPr="006E702A">
              <w:rPr>
                <w:rFonts w:cstheme="minorHAnsi"/>
                <w:b/>
                <w:bCs/>
                <w:lang w:val="en-US"/>
              </w:rPr>
              <w:t>1h</w:t>
            </w:r>
            <w:r w:rsidRPr="006E702A">
              <w:rPr>
                <w:rFonts w:cstheme="minorHAnsi"/>
                <w:lang w:val="en-US"/>
              </w:rPr>
              <w:t>]</w:t>
            </w:r>
            <w:r w:rsidRPr="006E702A">
              <w:rPr>
                <w:rFonts w:cstheme="minorHAnsi"/>
                <w:vertAlign w:val="subscript"/>
                <w:lang w:val="en-US"/>
              </w:rPr>
              <w:t>0</w:t>
            </w:r>
            <w:r w:rsidRPr="006E702A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A7BA438" w14:textId="46B96173" w:rsidR="0064038B" w:rsidRPr="0029365D" w:rsidRDefault="0064038B" w:rsidP="0064038B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6E702A">
              <w:rPr>
                <w:rFonts w:cstheme="minorHAnsi"/>
                <w:i/>
                <w:iCs/>
                <w:lang w:val="en-US"/>
              </w:rPr>
              <w:t>k</w:t>
            </w:r>
            <w:r w:rsidRPr="006E702A">
              <w:rPr>
                <w:rFonts w:cstheme="minorHAnsi"/>
                <w:vertAlign w:val="subscript"/>
                <w:lang w:val="en-US"/>
              </w:rPr>
              <w:t>obs</w:t>
            </w:r>
            <w:r w:rsidRPr="006E702A">
              <w:rPr>
                <w:rFonts w:cstheme="minorHAnsi"/>
                <w:lang w:val="en-US"/>
              </w:rPr>
              <w:t xml:space="preserve"> (s</w:t>
            </w:r>
            <w:r w:rsidRPr="006E702A">
              <w:rPr>
                <w:rFonts w:cstheme="minorHAnsi"/>
                <w:vertAlign w:val="superscript"/>
                <w:lang w:val="en-US"/>
              </w:rPr>
              <w:t>−1</w:t>
            </w:r>
            <w:r w:rsidRPr="006E702A">
              <w:rPr>
                <w:rFonts w:cstheme="minorHAnsi"/>
                <w:lang w:val="en-US"/>
              </w:rPr>
              <w:t>)</w:t>
            </w:r>
          </w:p>
        </w:tc>
      </w:tr>
      <w:tr w:rsidR="0029365D" w:rsidRPr="0029365D" w14:paraId="4D0A8C70" w14:textId="77777777" w:rsidTr="00634A4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50C2C84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9.02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F14AF66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1.35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2C93BDF" w14:textId="142F0B55" w:rsidR="00634A47" w:rsidRPr="0029365D" w:rsidRDefault="00634A47" w:rsidP="0029365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2.71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29365D" w:rsidRPr="0029365D" w14:paraId="279EE74B" w14:textId="77777777" w:rsidTr="00634A47">
        <w:trPr>
          <w:trHeight w:hRule="exact" w:val="454"/>
          <w:jc w:val="center"/>
        </w:trPr>
        <w:tc>
          <w:tcPr>
            <w:tcW w:w="1701" w:type="dxa"/>
          </w:tcPr>
          <w:p w14:paraId="28BA87E5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8.84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16FC228D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2.65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62671509" w14:textId="3AD7CB9F" w:rsidR="00634A47" w:rsidRPr="0029365D" w:rsidRDefault="00634A47" w:rsidP="0029365D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4.98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29365D" w:rsidRPr="0029365D" w14:paraId="32AE1C05" w14:textId="77777777" w:rsidTr="00634A47">
        <w:trPr>
          <w:trHeight w:hRule="exact" w:val="454"/>
          <w:jc w:val="center"/>
        </w:trPr>
        <w:tc>
          <w:tcPr>
            <w:tcW w:w="1701" w:type="dxa"/>
          </w:tcPr>
          <w:p w14:paraId="161BE6BD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8.73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476FA6DE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3.93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2161740F" w14:textId="22E1C4F9" w:rsidR="00634A47" w:rsidRPr="0029365D" w:rsidRDefault="00634A47" w:rsidP="00AE6258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7.27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</w:t>
            </w:r>
            <w:r w:rsidR="00AE6258" w:rsidRPr="0029365D">
              <w:rPr>
                <w:rFonts w:cstheme="minorHAnsi"/>
                <w:vertAlign w:val="superscript"/>
                <w:lang w:val="en-US"/>
              </w:rPr>
              <w:t>4</w:t>
            </w:r>
          </w:p>
        </w:tc>
      </w:tr>
      <w:tr w:rsidR="0029365D" w:rsidRPr="0029365D" w14:paraId="5A879647" w14:textId="77777777" w:rsidTr="00634A47">
        <w:trPr>
          <w:trHeight w:hRule="exact" w:val="454"/>
          <w:jc w:val="center"/>
        </w:trPr>
        <w:tc>
          <w:tcPr>
            <w:tcW w:w="1701" w:type="dxa"/>
          </w:tcPr>
          <w:p w14:paraId="5C75CAF9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8.51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2DF8A686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5.10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37192405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9.34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</w:tr>
      <w:tr w:rsidR="0029365D" w:rsidRPr="0029365D" w14:paraId="54F131BA" w14:textId="77777777" w:rsidTr="00634A47">
        <w:trPr>
          <w:trHeight w:hRule="exact" w:val="454"/>
          <w:jc w:val="center"/>
        </w:trPr>
        <w:tc>
          <w:tcPr>
            <w:tcW w:w="1701" w:type="dxa"/>
          </w:tcPr>
          <w:p w14:paraId="1E9D000E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8.50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−6</w:t>
            </w:r>
          </w:p>
        </w:tc>
        <w:tc>
          <w:tcPr>
            <w:tcW w:w="1701" w:type="dxa"/>
          </w:tcPr>
          <w:p w14:paraId="0817DFE6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6.29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−4</w:t>
            </w:r>
          </w:p>
        </w:tc>
        <w:tc>
          <w:tcPr>
            <w:tcW w:w="1701" w:type="dxa"/>
          </w:tcPr>
          <w:p w14:paraId="16F5209F" w14:textId="77777777" w:rsidR="00634A47" w:rsidRPr="0029365D" w:rsidRDefault="00634A47" w:rsidP="00634A4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29365D">
              <w:rPr>
                <w:rFonts w:cstheme="minorHAnsi"/>
                <w:lang w:val="en-US"/>
              </w:rPr>
              <w:t>1.17 × 10</w:t>
            </w:r>
            <w:r w:rsidRPr="0029365D">
              <w:rPr>
                <w:rFonts w:cstheme="minorHAnsi"/>
                <w:vertAlign w:val="superscript"/>
                <w:lang w:val="en-US"/>
              </w:rPr>
              <w:t>−3</w:t>
            </w:r>
          </w:p>
        </w:tc>
      </w:tr>
    </w:tbl>
    <w:p w14:paraId="2601B18C" w14:textId="0369417C" w:rsidR="00B7651A" w:rsidRDefault="00B7651A" w:rsidP="00AE6258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Only data from the first half-life time </w:t>
      </w:r>
      <w:r w:rsidR="00F8468B">
        <w:rPr>
          <w:rFonts w:cstheme="minorHAnsi"/>
          <w:lang w:val="en-US"/>
        </w:rPr>
        <w:t>were</w:t>
      </w:r>
      <w:r>
        <w:rPr>
          <w:rFonts w:cstheme="minorHAnsi"/>
          <w:lang w:val="en-US"/>
        </w:rPr>
        <w:t xml:space="preserve"> used to determine </w:t>
      </w:r>
      <w:r w:rsidRPr="00B7651A">
        <w:rPr>
          <w:rFonts w:cstheme="minorHAnsi"/>
          <w:i/>
          <w:lang w:val="en-US"/>
        </w:rPr>
        <w:t>k</w:t>
      </w:r>
      <w:r w:rsidRPr="00B7651A">
        <w:rPr>
          <w:rFonts w:cstheme="minorHAnsi"/>
          <w:vertAlign w:val="subscript"/>
          <w:lang w:val="en-US"/>
        </w:rPr>
        <w:t>obs</w:t>
      </w:r>
      <w:r>
        <w:rPr>
          <w:rFonts w:cstheme="minorHAnsi"/>
          <w:lang w:val="en-US"/>
        </w:rPr>
        <w:t>.</w:t>
      </w:r>
    </w:p>
    <w:p w14:paraId="193426FF" w14:textId="394BA4E5" w:rsidR="00AE6258" w:rsidRPr="0049730D" w:rsidRDefault="00634A47" w:rsidP="00AE6258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29365D">
        <w:rPr>
          <w:noProof/>
          <w:lang w:eastAsia="de-DE"/>
        </w:rPr>
        <w:drawing>
          <wp:inline distT="0" distB="0" distL="0" distR="0" wp14:anchorId="668D842D" wp14:editId="451891FF">
            <wp:extent cx="3277041" cy="1579245"/>
            <wp:effectExtent l="0" t="0" r="0" b="1905"/>
            <wp:docPr id="50" name="Chart 4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2"/>
              </a:graphicData>
            </a:graphic>
          </wp:inline>
        </w:drawing>
      </w:r>
    </w:p>
    <w:p w14:paraId="57294D76" w14:textId="3D76344B" w:rsidR="00634A47" w:rsidRPr="0049730D" w:rsidRDefault="00634A47" w:rsidP="00634A47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49730D">
        <w:rPr>
          <w:rFonts w:cstheme="minorHAnsi"/>
          <w:b/>
          <w:bCs/>
          <w:i/>
          <w:iCs/>
          <w:lang w:val="en-US"/>
        </w:rPr>
        <w:t>k</w:t>
      </w:r>
      <w:r w:rsidRPr="0049730D">
        <w:rPr>
          <w:rFonts w:cstheme="minorHAnsi"/>
          <w:b/>
          <w:bCs/>
          <w:vertAlign w:val="subscript"/>
          <w:lang w:val="en-US"/>
        </w:rPr>
        <w:t>2</w:t>
      </w:r>
      <w:r w:rsidRPr="0049730D">
        <w:rPr>
          <w:rFonts w:cstheme="minorHAnsi"/>
          <w:b/>
          <w:bCs/>
          <w:lang w:val="en-US"/>
        </w:rPr>
        <w:t xml:space="preserve"> = </w:t>
      </w:r>
      <w:r w:rsidR="0049730D" w:rsidRPr="0049730D">
        <w:rPr>
          <w:rFonts w:cstheme="minorHAnsi"/>
          <w:b/>
          <w:bCs/>
          <w:lang w:val="en-US"/>
        </w:rPr>
        <w:t>(</w:t>
      </w:r>
      <w:r w:rsidRPr="0049730D">
        <w:rPr>
          <w:rFonts w:cstheme="minorHAnsi"/>
          <w:b/>
          <w:bCs/>
          <w:lang w:val="en-US"/>
        </w:rPr>
        <w:t>1.81</w:t>
      </w:r>
      <w:r w:rsidR="0049730D" w:rsidRPr="0049730D">
        <w:rPr>
          <w:rFonts w:cstheme="minorHAnsi"/>
          <w:b/>
          <w:bCs/>
          <w:lang w:val="en-US"/>
        </w:rPr>
        <w:t xml:space="preserve"> ± 0.03)</w:t>
      </w:r>
      <w:r w:rsidRPr="0049730D">
        <w:rPr>
          <w:rFonts w:cstheme="minorHAnsi"/>
          <w:b/>
          <w:bCs/>
          <w:lang w:val="en-US"/>
        </w:rPr>
        <w:t xml:space="preserve"> M</w:t>
      </w:r>
      <w:r w:rsidRPr="0049730D">
        <w:rPr>
          <w:rFonts w:cstheme="minorHAnsi"/>
          <w:b/>
          <w:bCs/>
          <w:vertAlign w:val="superscript"/>
          <w:lang w:val="en-US"/>
        </w:rPr>
        <w:t>−1</w:t>
      </w:r>
      <w:r w:rsidRPr="0049730D">
        <w:rPr>
          <w:rFonts w:cstheme="minorHAnsi"/>
          <w:b/>
          <w:bCs/>
          <w:lang w:val="en-US"/>
        </w:rPr>
        <w:t xml:space="preserve"> s</w:t>
      </w:r>
      <w:r w:rsidRPr="0049730D">
        <w:rPr>
          <w:rFonts w:cstheme="minorHAnsi"/>
          <w:b/>
          <w:bCs/>
          <w:vertAlign w:val="superscript"/>
          <w:lang w:val="en-US"/>
        </w:rPr>
        <w:t>−1</w:t>
      </w:r>
    </w:p>
    <w:p w14:paraId="4B783BB5" w14:textId="72F6A8E2" w:rsidR="00CC264C" w:rsidRPr="00BC4748" w:rsidRDefault="00634A47" w:rsidP="00BC4748">
      <w:pPr>
        <w:spacing w:afterLines="120" w:after="288" w:line="264" w:lineRule="auto"/>
        <w:jc w:val="center"/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br w:type="column"/>
      </w:r>
      <w:r w:rsidR="00F63C79" w:rsidRPr="00BC4748">
        <w:rPr>
          <w:rFonts w:cstheme="minorHAnsi"/>
          <w:b/>
          <w:bCs/>
          <w:lang w:val="en-US"/>
        </w:rPr>
        <w:lastRenderedPageBreak/>
        <w:t>1</w:t>
      </w:r>
      <w:r w:rsidR="00F85A91" w:rsidRPr="00BC4748">
        <w:rPr>
          <w:rFonts w:cstheme="minorHAnsi"/>
          <w:b/>
          <w:bCs/>
          <w:lang w:val="en-US"/>
        </w:rPr>
        <w:t>i</w:t>
      </w:r>
      <w:r w:rsidR="00CC264C" w:rsidRPr="00BC4748">
        <w:rPr>
          <w:rFonts w:cstheme="minorHAnsi"/>
          <w:lang w:val="en-US"/>
        </w:rPr>
        <w:t xml:space="preserve"> + </w:t>
      </w:r>
      <w:r w:rsidR="00F63C79" w:rsidRPr="00BC4748">
        <w:rPr>
          <w:rFonts w:cstheme="minorHAnsi"/>
          <w:b/>
          <w:bCs/>
          <w:lang w:val="en-US"/>
        </w:rPr>
        <w:t>2</w:t>
      </w:r>
      <w:r w:rsidR="00D217E7" w:rsidRPr="00BC4748">
        <w:rPr>
          <w:rFonts w:cstheme="minorHAnsi"/>
          <w:b/>
          <w:bCs/>
          <w:lang w:val="en-US"/>
        </w:rPr>
        <w:t>b</w:t>
      </w:r>
      <w:r w:rsidR="00CC264C" w:rsidRPr="00BC4748">
        <w:rPr>
          <w:rFonts w:cstheme="minorHAnsi"/>
          <w:lang w:val="en-US"/>
        </w:rPr>
        <w:t xml:space="preserve"> (generated in solution from Ar</w:t>
      </w:r>
      <w:r w:rsidR="00CC264C" w:rsidRPr="00BC4748">
        <w:rPr>
          <w:rFonts w:cstheme="minorHAnsi"/>
          <w:vertAlign w:val="subscript"/>
          <w:lang w:val="en-US"/>
        </w:rPr>
        <w:t>2</w:t>
      </w:r>
      <w:r w:rsidR="00CC264C" w:rsidRPr="00BC4748">
        <w:rPr>
          <w:rFonts w:cstheme="minorHAnsi"/>
          <w:lang w:val="en-US"/>
        </w:rPr>
        <w:t>CH</w:t>
      </w:r>
      <w:r w:rsidR="00FD1977" w:rsidRPr="00BC4748">
        <w:rPr>
          <w:rFonts w:cstheme="minorHAnsi"/>
          <w:lang w:val="en-US"/>
        </w:rPr>
        <w:t>-</w:t>
      </w:r>
      <w:r w:rsidR="00CC264C" w:rsidRPr="00BC4748">
        <w:rPr>
          <w:rFonts w:cstheme="minorHAnsi"/>
          <w:lang w:val="en-US"/>
        </w:rPr>
        <w:t>Cl + 3 equiv. GaCl</w:t>
      </w:r>
      <w:r w:rsidR="00CC264C" w:rsidRPr="00BC4748">
        <w:rPr>
          <w:rFonts w:cstheme="minorHAnsi"/>
          <w:vertAlign w:val="subscript"/>
          <w:lang w:val="en-US"/>
        </w:rPr>
        <w:t>3</w:t>
      </w:r>
      <w:r w:rsidR="00CC264C" w:rsidRPr="00BC4748">
        <w:rPr>
          <w:rFonts w:cstheme="minorHAnsi"/>
          <w:lang w:val="en-US"/>
        </w:rPr>
        <w:t>) in CH</w:t>
      </w:r>
      <w:r w:rsidR="00CC264C" w:rsidRPr="00BC4748">
        <w:rPr>
          <w:rFonts w:cstheme="minorHAnsi"/>
          <w:vertAlign w:val="subscript"/>
          <w:lang w:val="en-US"/>
        </w:rPr>
        <w:t>2</w:t>
      </w:r>
      <w:r w:rsidR="00CC264C" w:rsidRPr="00BC4748">
        <w:rPr>
          <w:rFonts w:cstheme="minorHAnsi"/>
          <w:lang w:val="en-US"/>
        </w:rPr>
        <w:t>Cl</w:t>
      </w:r>
      <w:r w:rsidR="00CC264C" w:rsidRPr="00BC4748">
        <w:rPr>
          <w:rFonts w:cstheme="minorHAnsi"/>
          <w:vertAlign w:val="subscript"/>
          <w:lang w:val="en-US"/>
        </w:rPr>
        <w:t>2</w:t>
      </w:r>
      <w:r w:rsidR="00CC264C" w:rsidRPr="00BC4748">
        <w:rPr>
          <w:rFonts w:cstheme="minorHAnsi"/>
          <w:lang w:val="en-US"/>
        </w:rPr>
        <w:t xml:space="preserve"> (conventional photometry, detection at </w:t>
      </w:r>
      <w:r w:rsidR="0003758E" w:rsidRPr="00BC4748">
        <w:rPr>
          <w:rFonts w:cstheme="minorHAnsi"/>
          <w:lang w:val="en-US"/>
        </w:rPr>
        <w:t xml:space="preserve">λ = </w:t>
      </w:r>
      <w:r w:rsidR="00CC264C" w:rsidRPr="00BC4748">
        <w:rPr>
          <w:rFonts w:cstheme="minorHAnsi"/>
          <w:lang w:val="en-US"/>
        </w:rPr>
        <w:t>512 nm)</w:t>
      </w:r>
    </w:p>
    <w:p w14:paraId="5E975B08" w14:textId="713155A9" w:rsidR="00CC264C" w:rsidRPr="00BC4748" w:rsidRDefault="002579CA" w:rsidP="00CC26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BC4748">
        <w:rPr>
          <w:lang w:val="en-US"/>
        </w:rPr>
        <w:object w:dxaOrig="4677" w:dyaOrig="1759" w14:anchorId="0581A7D1">
          <v:shape id="_x0000_i1068" type="#_x0000_t75" style="width:201.05pt;height:75.4pt" o:ole="">
            <v:imagedata r:id="rId123" o:title=""/>
          </v:shape>
          <o:OLEObject Type="Embed" ProgID="ChemDraw_x64.Document.6.0" ShapeID="_x0000_i1068" DrawAspect="Content" ObjectID="_1828534148" r:id="rId124"/>
        </w:object>
      </w:r>
      <w:r w:rsidR="0003758E" w:rsidRPr="00BC4748">
        <w:rPr>
          <w:rFonts w:cstheme="minorHAnsi"/>
          <w:lang w:val="en-US"/>
        </w:rPr>
        <w:t xml:space="preserve"> CG749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CC264C" w:rsidRPr="00BC4748" w14:paraId="344D9514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F8C184C" w14:textId="4E272AD5" w:rsidR="00CC264C" w:rsidRPr="00BC4748" w:rsidRDefault="00CC264C" w:rsidP="00D217E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[</w:t>
            </w:r>
            <w:r w:rsidR="005B0C75" w:rsidRPr="00BC4748">
              <w:rPr>
                <w:rFonts w:cstheme="minorHAnsi"/>
                <w:b/>
                <w:bCs/>
                <w:lang w:val="en-US"/>
              </w:rPr>
              <w:t>2</w:t>
            </w:r>
            <w:r w:rsidR="00D217E7" w:rsidRPr="00BC4748">
              <w:rPr>
                <w:rFonts w:cstheme="minorHAnsi"/>
                <w:b/>
                <w:bCs/>
                <w:lang w:val="en-US"/>
              </w:rPr>
              <w:t>b</w:t>
            </w:r>
            <w:r w:rsidRPr="00BC4748">
              <w:rPr>
                <w:rFonts w:cstheme="minorHAnsi"/>
                <w:lang w:val="en-US"/>
              </w:rPr>
              <w:t>]</w:t>
            </w:r>
            <w:r w:rsidRPr="00BC4748">
              <w:rPr>
                <w:rFonts w:cstheme="minorHAnsi"/>
                <w:vertAlign w:val="subscript"/>
                <w:lang w:val="en-US"/>
              </w:rPr>
              <w:t>0</w:t>
            </w:r>
            <w:r w:rsidRPr="00BC4748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C8D0601" w14:textId="794E8891" w:rsidR="00CC264C" w:rsidRPr="00BC4748" w:rsidRDefault="00CC264C" w:rsidP="00F85A9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[</w:t>
            </w:r>
            <w:r w:rsidR="005B0C75" w:rsidRPr="00BC4748">
              <w:rPr>
                <w:rFonts w:cstheme="minorHAnsi"/>
                <w:b/>
                <w:bCs/>
                <w:lang w:val="en-US"/>
              </w:rPr>
              <w:t>1</w:t>
            </w:r>
            <w:r w:rsidR="00F85A91" w:rsidRPr="00BC4748">
              <w:rPr>
                <w:rFonts w:cstheme="minorHAnsi"/>
                <w:b/>
                <w:bCs/>
                <w:lang w:val="en-US"/>
              </w:rPr>
              <w:t>i</w:t>
            </w:r>
            <w:r w:rsidRPr="00BC4748">
              <w:rPr>
                <w:rFonts w:cstheme="minorHAnsi"/>
                <w:lang w:val="en-US"/>
              </w:rPr>
              <w:t>]</w:t>
            </w:r>
            <w:r w:rsidRPr="00BC4748">
              <w:rPr>
                <w:rFonts w:cstheme="minorHAnsi"/>
                <w:vertAlign w:val="subscript"/>
                <w:lang w:val="en-US"/>
              </w:rPr>
              <w:t>0</w:t>
            </w:r>
            <w:r w:rsidRPr="00BC4748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92C51DD" w14:textId="0B88D1CC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i/>
                <w:iCs/>
                <w:lang w:val="en-US"/>
              </w:rPr>
              <w:t>k</w:t>
            </w:r>
            <w:r w:rsidRPr="00BC4748">
              <w:rPr>
                <w:rFonts w:cstheme="minorHAnsi"/>
                <w:vertAlign w:val="subscript"/>
                <w:lang w:val="en-US"/>
              </w:rPr>
              <w:t>obs</w:t>
            </w:r>
            <w:r w:rsidRPr="00BC4748">
              <w:rPr>
                <w:rFonts w:cstheme="minorHAnsi"/>
                <w:lang w:val="en-US"/>
              </w:rPr>
              <w:t xml:space="preserve"> (s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1</w:t>
            </w:r>
            <w:r w:rsidRPr="00BC4748">
              <w:rPr>
                <w:rFonts w:cstheme="minorHAnsi"/>
                <w:lang w:val="en-US"/>
              </w:rPr>
              <w:t>)</w:t>
            </w:r>
          </w:p>
        </w:tc>
      </w:tr>
      <w:tr w:rsidR="00CC264C" w:rsidRPr="00BC4748" w14:paraId="409A7A2F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1F5CFB9B" w14:textId="3483A968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E73F80" w:rsidRPr="00BC4748">
              <w:rPr>
                <w:rFonts w:cstheme="minorHAnsi"/>
                <w:lang w:val="en-US"/>
              </w:rPr>
              <w:t>47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D2D2CE5" w14:textId="5A63DB29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4.</w:t>
            </w:r>
            <w:r w:rsidR="00F24B8A" w:rsidRPr="00BC4748">
              <w:rPr>
                <w:rFonts w:cstheme="minorHAnsi"/>
                <w:lang w:val="en-US"/>
              </w:rPr>
              <w:t>40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2020E3" w14:textId="59888F14" w:rsidR="00CC264C" w:rsidRPr="00BC4748" w:rsidRDefault="00F24B8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2.66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264C" w:rsidRPr="00BC4748" w14:paraId="5B789495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014E2F20" w14:textId="2878D427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C6747" w:rsidRPr="00BC4748">
              <w:rPr>
                <w:rFonts w:cstheme="minorHAnsi"/>
                <w:lang w:val="en-US"/>
              </w:rPr>
              <w:t>46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2F728E22" w14:textId="3DDA2D58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7.</w:t>
            </w:r>
            <w:r w:rsidR="00F24B8A" w:rsidRPr="00BC4748">
              <w:rPr>
                <w:rFonts w:cstheme="minorHAnsi"/>
                <w:lang w:val="en-US"/>
              </w:rPr>
              <w:t>30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58C367F9" w14:textId="086C0624" w:rsidR="00CC264C" w:rsidRPr="00BC4748" w:rsidRDefault="00F24B8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3.98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264C" w:rsidRPr="00BC4748" w14:paraId="40B99FA3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3BE90779" w14:textId="25EF061F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C6747" w:rsidRPr="00BC4748">
              <w:rPr>
                <w:rFonts w:cstheme="minorHAnsi"/>
                <w:lang w:val="en-US"/>
              </w:rPr>
              <w:t>45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75D083A5" w14:textId="79AF7427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24B8A" w:rsidRPr="00BC4748">
              <w:rPr>
                <w:rFonts w:cstheme="minorHAnsi"/>
                <w:lang w:val="en-US"/>
              </w:rPr>
              <w:t>09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5B575736" w14:textId="5889E6F3" w:rsidR="00CC264C" w:rsidRPr="00BC4748" w:rsidRDefault="00F24B8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6.45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264C" w:rsidRPr="00BC4748" w14:paraId="014A6BAF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2C2E1512" w14:textId="21E0CA2E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C6747" w:rsidRPr="00BC4748">
              <w:rPr>
                <w:rFonts w:cstheme="minorHAnsi"/>
                <w:lang w:val="en-US"/>
              </w:rPr>
              <w:t>44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7EEB19BE" w14:textId="2419E0F9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24B8A" w:rsidRPr="00BC4748">
              <w:rPr>
                <w:rFonts w:cstheme="minorHAnsi"/>
                <w:lang w:val="en-US"/>
              </w:rPr>
              <w:t>29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1C4795CC" w14:textId="7D02A809" w:rsidR="00CC264C" w:rsidRPr="00BC4748" w:rsidRDefault="00F24B8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7.61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264C" w:rsidRPr="00BC4748" w14:paraId="0F8ADA67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1F11D15F" w14:textId="61F020FD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C6747" w:rsidRPr="00BC4748">
              <w:rPr>
                <w:rFonts w:cstheme="minorHAnsi"/>
                <w:lang w:val="en-US"/>
              </w:rPr>
              <w:t>45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0999F738" w14:textId="3B7345A4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F24B8A" w:rsidRPr="00BC4748">
              <w:rPr>
                <w:rFonts w:cstheme="minorHAnsi"/>
                <w:lang w:val="en-US"/>
              </w:rPr>
              <w:t>45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72ADC5D1" w14:textId="44BDC9ED" w:rsidR="00CC264C" w:rsidRPr="00BC4748" w:rsidRDefault="00F24B8A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8.19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</w:tbl>
    <w:p w14:paraId="5CE959D6" w14:textId="40E3F874" w:rsidR="00CC264C" w:rsidRPr="00BC4748" w:rsidRDefault="009D0BB1" w:rsidP="00CC26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BC4748">
        <w:rPr>
          <w:noProof/>
          <w:lang w:eastAsia="de-DE"/>
        </w:rPr>
        <w:drawing>
          <wp:inline distT="0" distB="0" distL="0" distR="0" wp14:anchorId="04BF41ED" wp14:editId="7F002207">
            <wp:extent cx="3032760" cy="1584960"/>
            <wp:effectExtent l="0" t="0" r="0" b="0"/>
            <wp:docPr id="48" name="Diagramm 48">
              <a:extLst xmlns:a="http://schemas.openxmlformats.org/drawingml/2006/main">
                <a:ext uri="{FF2B5EF4-FFF2-40B4-BE49-F238E27FC236}">
                  <a16:creationId xmlns:a16="http://schemas.microsoft.com/office/drawing/2014/main" id="{AE96E643-D021-4EDC-9931-1C3C539487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5"/>
              </a:graphicData>
            </a:graphic>
          </wp:inline>
        </w:drawing>
      </w:r>
    </w:p>
    <w:p w14:paraId="7F285E53" w14:textId="212D2BE9" w:rsidR="00CC264C" w:rsidRPr="00297D95" w:rsidRDefault="00CC264C" w:rsidP="00CC264C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297D95">
        <w:rPr>
          <w:rFonts w:cstheme="minorHAnsi"/>
          <w:b/>
          <w:bCs/>
          <w:i/>
          <w:iCs/>
          <w:lang w:val="en-US"/>
        </w:rPr>
        <w:t>k</w:t>
      </w:r>
      <w:r w:rsidRPr="00297D95">
        <w:rPr>
          <w:rFonts w:cstheme="minorHAnsi"/>
          <w:b/>
          <w:bCs/>
          <w:vertAlign w:val="subscript"/>
          <w:lang w:val="en-US"/>
        </w:rPr>
        <w:t>2</w:t>
      </w:r>
      <w:r w:rsidRPr="00297D95">
        <w:rPr>
          <w:rFonts w:cstheme="minorHAnsi"/>
          <w:b/>
          <w:bCs/>
          <w:lang w:val="en-US"/>
        </w:rPr>
        <w:t xml:space="preserve"> = </w:t>
      </w:r>
      <w:r w:rsidR="008F564A" w:rsidRPr="00297D95">
        <w:rPr>
          <w:rFonts w:cstheme="minorHAnsi"/>
          <w:b/>
          <w:bCs/>
          <w:lang w:val="en-US"/>
        </w:rPr>
        <w:t>(</w:t>
      </w:r>
      <w:r w:rsidR="00F24B8A" w:rsidRPr="00297D95">
        <w:rPr>
          <w:rFonts w:cstheme="minorHAnsi"/>
          <w:b/>
          <w:bCs/>
          <w:lang w:val="en-US"/>
        </w:rPr>
        <w:t>5.74</w:t>
      </w:r>
      <w:r w:rsidR="008F564A" w:rsidRPr="00297D95">
        <w:rPr>
          <w:rFonts w:cstheme="minorHAnsi"/>
          <w:b/>
          <w:bCs/>
          <w:lang w:val="en-US"/>
        </w:rPr>
        <w:t xml:space="preserve"> ± 0.27)</w:t>
      </w:r>
      <w:r w:rsidRPr="00297D95">
        <w:rPr>
          <w:rFonts w:cstheme="minorHAnsi"/>
          <w:b/>
          <w:bCs/>
          <w:lang w:val="en-US"/>
        </w:rPr>
        <w:t xml:space="preserve"> × 10</w:t>
      </w:r>
      <w:r w:rsidR="00F24B8A" w:rsidRPr="00297D95">
        <w:rPr>
          <w:rFonts w:cstheme="minorHAnsi"/>
          <w:b/>
          <w:bCs/>
          <w:vertAlign w:val="superscript"/>
          <w:lang w:val="en-US"/>
        </w:rPr>
        <w:t>2</w:t>
      </w:r>
      <w:r w:rsidRPr="00297D95">
        <w:rPr>
          <w:rFonts w:cstheme="minorHAnsi"/>
          <w:b/>
          <w:bCs/>
          <w:lang w:val="en-US"/>
        </w:rPr>
        <w:t xml:space="preserve"> M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  <w:r w:rsidRPr="00297D95">
        <w:rPr>
          <w:rFonts w:cstheme="minorHAnsi"/>
          <w:b/>
          <w:bCs/>
          <w:lang w:val="en-US"/>
        </w:rPr>
        <w:t xml:space="preserve"> s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</w:p>
    <w:p w14:paraId="4AB79275" w14:textId="4AA21311" w:rsidR="00CC264C" w:rsidRPr="00BC4748" w:rsidRDefault="00F63C79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BC4748">
        <w:rPr>
          <w:rFonts w:cstheme="minorHAnsi"/>
          <w:b/>
          <w:bCs/>
          <w:lang w:val="en-US"/>
        </w:rPr>
        <w:lastRenderedPageBreak/>
        <w:t>1</w:t>
      </w:r>
      <w:r w:rsidR="00F85A91" w:rsidRPr="00BC4748">
        <w:rPr>
          <w:rFonts w:cstheme="minorHAnsi"/>
          <w:b/>
          <w:bCs/>
          <w:lang w:val="en-US"/>
        </w:rPr>
        <w:t>i</w:t>
      </w:r>
      <w:r w:rsidR="00CC264C" w:rsidRPr="00BC4748">
        <w:rPr>
          <w:rFonts w:cstheme="minorHAnsi"/>
          <w:lang w:val="en-US"/>
        </w:rPr>
        <w:t xml:space="preserve"> + </w:t>
      </w:r>
      <w:r w:rsidRPr="00BC4748">
        <w:rPr>
          <w:rFonts w:cstheme="minorHAnsi"/>
          <w:b/>
          <w:bCs/>
          <w:lang w:val="en-US"/>
        </w:rPr>
        <w:t>2</w:t>
      </w:r>
      <w:r w:rsidR="00D217E7" w:rsidRPr="00BC4748">
        <w:rPr>
          <w:rFonts w:cstheme="minorHAnsi"/>
          <w:b/>
          <w:bCs/>
          <w:lang w:val="en-US"/>
        </w:rPr>
        <w:t>c</w:t>
      </w:r>
      <w:r w:rsidR="00CC264C" w:rsidRPr="00BC4748">
        <w:rPr>
          <w:rFonts w:cstheme="minorHAnsi"/>
          <w:lang w:val="en-US"/>
        </w:rPr>
        <w:t xml:space="preserve"> (generated in solution from Ar</w:t>
      </w:r>
      <w:r w:rsidR="00CC264C" w:rsidRPr="00BC4748">
        <w:rPr>
          <w:rFonts w:cstheme="minorHAnsi"/>
          <w:vertAlign w:val="subscript"/>
          <w:lang w:val="en-US"/>
        </w:rPr>
        <w:t>2</w:t>
      </w:r>
      <w:r w:rsidR="00CC264C" w:rsidRPr="00BC4748">
        <w:rPr>
          <w:rFonts w:cstheme="minorHAnsi"/>
          <w:lang w:val="en-US"/>
        </w:rPr>
        <w:t>CH</w:t>
      </w:r>
      <w:r w:rsidR="00FD1977" w:rsidRPr="00BC4748">
        <w:rPr>
          <w:rFonts w:cstheme="minorHAnsi"/>
          <w:lang w:val="en-US"/>
        </w:rPr>
        <w:t>-</w:t>
      </w:r>
      <w:r w:rsidR="00CC264C" w:rsidRPr="00BC4748">
        <w:rPr>
          <w:rFonts w:cstheme="minorHAnsi"/>
          <w:lang w:val="en-US"/>
        </w:rPr>
        <w:t>Cl + 3 equiv. GaCl</w:t>
      </w:r>
      <w:r w:rsidR="00CC264C" w:rsidRPr="00BC4748">
        <w:rPr>
          <w:rFonts w:cstheme="minorHAnsi"/>
          <w:vertAlign w:val="subscript"/>
          <w:lang w:val="en-US"/>
        </w:rPr>
        <w:t>3</w:t>
      </w:r>
      <w:r w:rsidR="00CC264C" w:rsidRPr="00BC4748">
        <w:rPr>
          <w:rFonts w:cstheme="minorHAnsi"/>
          <w:lang w:val="en-US"/>
        </w:rPr>
        <w:t>) in CH</w:t>
      </w:r>
      <w:r w:rsidR="00CC264C" w:rsidRPr="00BC4748">
        <w:rPr>
          <w:rFonts w:cstheme="minorHAnsi"/>
          <w:vertAlign w:val="subscript"/>
          <w:lang w:val="en-US"/>
        </w:rPr>
        <w:t>2</w:t>
      </w:r>
      <w:r w:rsidR="00CC264C" w:rsidRPr="00BC4748">
        <w:rPr>
          <w:rFonts w:cstheme="minorHAnsi"/>
          <w:lang w:val="en-US"/>
        </w:rPr>
        <w:t>Cl</w:t>
      </w:r>
      <w:r w:rsidR="00CC264C" w:rsidRPr="00BC4748">
        <w:rPr>
          <w:rFonts w:cstheme="minorHAnsi"/>
          <w:vertAlign w:val="subscript"/>
          <w:lang w:val="en-US"/>
        </w:rPr>
        <w:t>2</w:t>
      </w:r>
      <w:r w:rsidR="00CC264C" w:rsidRPr="00BC4748">
        <w:rPr>
          <w:rFonts w:cstheme="minorHAnsi"/>
          <w:lang w:val="en-US"/>
        </w:rPr>
        <w:t xml:space="preserve"> (conventional photometry, detection at </w:t>
      </w:r>
      <w:r w:rsidR="0003758E" w:rsidRPr="00BC4748">
        <w:rPr>
          <w:rFonts w:cstheme="minorHAnsi"/>
          <w:lang w:val="en-US"/>
        </w:rPr>
        <w:t xml:space="preserve">λ = </w:t>
      </w:r>
      <w:r w:rsidR="00CC264C" w:rsidRPr="00BC4748">
        <w:rPr>
          <w:rFonts w:cstheme="minorHAnsi"/>
          <w:lang w:val="en-US"/>
        </w:rPr>
        <w:t>535 nm)</w:t>
      </w:r>
    </w:p>
    <w:p w14:paraId="7F7A7987" w14:textId="08CE9E6E" w:rsidR="00CC264C" w:rsidRPr="00BC4748" w:rsidRDefault="002579CA" w:rsidP="00CC26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BC4748">
        <w:rPr>
          <w:lang w:val="en-US"/>
        </w:rPr>
        <w:object w:dxaOrig="4451" w:dyaOrig="1761" w14:anchorId="5A0FA0AA">
          <v:shape id="_x0000_i1069" type="#_x0000_t75" style="width:191.55pt;height:75.4pt" o:ole="">
            <v:imagedata r:id="rId126" o:title=""/>
          </v:shape>
          <o:OLEObject Type="Embed" ProgID="ChemDraw_x64.Document.6.0" ShapeID="_x0000_i1069" DrawAspect="Content" ObjectID="_1828534149" r:id="rId127"/>
        </w:object>
      </w:r>
      <w:r w:rsidR="0003758E" w:rsidRPr="00BC4748">
        <w:rPr>
          <w:rFonts w:cstheme="minorHAnsi"/>
          <w:lang w:val="en-US"/>
        </w:rPr>
        <w:t xml:space="preserve"> CG748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CC264C" w:rsidRPr="00BC4748" w14:paraId="56FF0F44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89526E2" w14:textId="18127992" w:rsidR="00CC264C" w:rsidRPr="00BC4748" w:rsidRDefault="00CC264C" w:rsidP="00D217E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[</w:t>
            </w:r>
            <w:r w:rsidR="005B0C75" w:rsidRPr="00BC4748">
              <w:rPr>
                <w:rFonts w:cstheme="minorHAnsi"/>
                <w:b/>
                <w:bCs/>
                <w:lang w:val="en-US"/>
              </w:rPr>
              <w:t>2</w:t>
            </w:r>
            <w:r w:rsidR="00D217E7" w:rsidRPr="00BC4748">
              <w:rPr>
                <w:rFonts w:cstheme="minorHAnsi"/>
                <w:b/>
                <w:bCs/>
                <w:lang w:val="en-US"/>
              </w:rPr>
              <w:t>c</w:t>
            </w:r>
            <w:r w:rsidRPr="00BC4748">
              <w:rPr>
                <w:rFonts w:cstheme="minorHAnsi"/>
                <w:lang w:val="en-US"/>
              </w:rPr>
              <w:t>]</w:t>
            </w:r>
            <w:r w:rsidRPr="00BC4748">
              <w:rPr>
                <w:rFonts w:cstheme="minorHAnsi"/>
                <w:vertAlign w:val="subscript"/>
                <w:lang w:val="en-US"/>
              </w:rPr>
              <w:t>0</w:t>
            </w:r>
            <w:r w:rsidRPr="00BC4748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D0162E0" w14:textId="2681B30D" w:rsidR="00CC264C" w:rsidRPr="00BC4748" w:rsidRDefault="00CC264C" w:rsidP="00F85A9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[</w:t>
            </w:r>
            <w:r w:rsidR="005B0C75" w:rsidRPr="00BC4748">
              <w:rPr>
                <w:rFonts w:cstheme="minorHAnsi"/>
                <w:b/>
                <w:bCs/>
                <w:lang w:val="en-US"/>
              </w:rPr>
              <w:t>1</w:t>
            </w:r>
            <w:r w:rsidR="00F85A91" w:rsidRPr="00BC4748">
              <w:rPr>
                <w:rFonts w:cstheme="minorHAnsi"/>
                <w:b/>
                <w:bCs/>
                <w:lang w:val="en-US"/>
              </w:rPr>
              <w:t>i</w:t>
            </w:r>
            <w:r w:rsidRPr="00BC4748">
              <w:rPr>
                <w:rFonts w:cstheme="minorHAnsi"/>
                <w:lang w:val="en-US"/>
              </w:rPr>
              <w:t>]</w:t>
            </w:r>
            <w:r w:rsidRPr="00BC4748">
              <w:rPr>
                <w:rFonts w:cstheme="minorHAnsi"/>
                <w:vertAlign w:val="subscript"/>
                <w:lang w:val="en-US"/>
              </w:rPr>
              <w:t>0</w:t>
            </w:r>
            <w:r w:rsidRPr="00BC4748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93AFCC0" w14:textId="4AC44051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i/>
                <w:iCs/>
                <w:lang w:val="en-US"/>
              </w:rPr>
              <w:t>k</w:t>
            </w:r>
            <w:r w:rsidRPr="00BC4748">
              <w:rPr>
                <w:rFonts w:cstheme="minorHAnsi"/>
                <w:vertAlign w:val="subscript"/>
                <w:lang w:val="en-US"/>
              </w:rPr>
              <w:t>obs</w:t>
            </w:r>
            <w:r w:rsidRPr="00BC4748">
              <w:rPr>
                <w:rFonts w:cstheme="minorHAnsi"/>
                <w:lang w:val="en-US"/>
              </w:rPr>
              <w:t xml:space="preserve"> (s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1</w:t>
            </w:r>
            <w:r w:rsidRPr="00BC4748">
              <w:rPr>
                <w:rFonts w:cstheme="minorHAnsi"/>
                <w:lang w:val="en-US"/>
              </w:rPr>
              <w:t>)</w:t>
            </w:r>
          </w:p>
        </w:tc>
      </w:tr>
      <w:tr w:rsidR="00CC264C" w:rsidRPr="00BC4748" w14:paraId="6E12A47E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11F9826A" w14:textId="6E5A9392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E73F80" w:rsidRPr="00BC4748">
              <w:rPr>
                <w:rFonts w:cstheme="minorHAnsi"/>
                <w:lang w:val="en-US"/>
              </w:rPr>
              <w:t>35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0CE6C3" w14:textId="0B65850E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6.74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5FDA0E8" w14:textId="41AE3AA0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3.29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CC264C" w:rsidRPr="00BC4748" w14:paraId="68A046CF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5C3D6929" w14:textId="2446A0BB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E73F80" w:rsidRPr="00BC4748">
              <w:rPr>
                <w:rFonts w:cstheme="minorHAnsi"/>
                <w:lang w:val="en-US"/>
              </w:rPr>
              <w:t>27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3AF83F9C" w14:textId="202F8DBD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1.27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60AD04DC" w14:textId="27D53F24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6.24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CC264C" w:rsidRPr="00BC4748" w14:paraId="45EA7F10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67C959B3" w14:textId="3BFEBDE1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E73F80" w:rsidRPr="00BC4748">
              <w:rPr>
                <w:rFonts w:cstheme="minorHAnsi"/>
                <w:lang w:val="en-US"/>
              </w:rPr>
              <w:t>27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32831473" w14:textId="7B38B29B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1.90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69B4533F" w14:textId="4054CD07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9.15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CC264C" w:rsidRPr="00BC4748" w14:paraId="2892BD62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50196739" w14:textId="7A21047D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E73F80" w:rsidRPr="00BC4748">
              <w:rPr>
                <w:rFonts w:cstheme="minorHAnsi"/>
                <w:lang w:val="en-US"/>
              </w:rPr>
              <w:t>26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7999CA73" w14:textId="491F0DC4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2.51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1BF88854" w14:textId="49B260B1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1.20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  <w:tr w:rsidR="00CC264C" w:rsidRPr="00BC4748" w14:paraId="43F4B127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20781B4A" w14:textId="0D9EE705" w:rsidR="00CC264C" w:rsidRPr="00BC4748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</w:t>
            </w:r>
            <w:r w:rsidR="00E73F80" w:rsidRPr="00BC4748">
              <w:rPr>
                <w:rFonts w:cstheme="minorHAnsi"/>
                <w:lang w:val="en-US"/>
              </w:rPr>
              <w:t>24</w:t>
            </w:r>
            <w:r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Pr="00BC4748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01" w:type="dxa"/>
          </w:tcPr>
          <w:p w14:paraId="3ABBB2AF" w14:textId="5345C27B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3.11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BC4748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</w:tcPr>
          <w:p w14:paraId="4DC2C462" w14:textId="3A2A807B" w:rsidR="00CC264C" w:rsidRPr="00BC4748" w:rsidRDefault="009D0BB1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BC4748">
              <w:rPr>
                <w:rFonts w:cstheme="minorHAnsi"/>
                <w:lang w:val="en-US"/>
              </w:rPr>
              <w:t>1.49</w:t>
            </w:r>
            <w:r w:rsidR="00CC264C" w:rsidRPr="00BC4748">
              <w:rPr>
                <w:rFonts w:cstheme="minorHAnsi"/>
                <w:lang w:val="en-US"/>
              </w:rPr>
              <w:t xml:space="preserve"> × 10</w:t>
            </w:r>
            <w:r w:rsidR="00010F58" w:rsidRPr="00BC4748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BC4748">
              <w:rPr>
                <w:rFonts w:cstheme="minorHAnsi"/>
                <w:vertAlign w:val="superscript"/>
                <w:lang w:val="en-US"/>
              </w:rPr>
              <w:t>2</w:t>
            </w:r>
          </w:p>
        </w:tc>
      </w:tr>
    </w:tbl>
    <w:p w14:paraId="1D3CFEEF" w14:textId="19A15F6C" w:rsidR="00CC264C" w:rsidRPr="00BC4748" w:rsidRDefault="009D0BB1" w:rsidP="00CC26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BC4748">
        <w:rPr>
          <w:noProof/>
          <w:lang w:eastAsia="de-DE"/>
        </w:rPr>
        <w:drawing>
          <wp:inline distT="0" distB="0" distL="0" distR="0" wp14:anchorId="5ED6663C" wp14:editId="5F579AD5">
            <wp:extent cx="3032760" cy="1584960"/>
            <wp:effectExtent l="0" t="0" r="0" b="0"/>
            <wp:docPr id="37" name="Diagramm 37">
              <a:extLst xmlns:a="http://schemas.openxmlformats.org/drawingml/2006/main">
                <a:ext uri="{FF2B5EF4-FFF2-40B4-BE49-F238E27FC236}">
                  <a16:creationId xmlns:a16="http://schemas.microsoft.com/office/drawing/2014/main" id="{8231A07B-D092-43C7-936E-1A1686094C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8"/>
              </a:graphicData>
            </a:graphic>
          </wp:inline>
        </w:drawing>
      </w:r>
    </w:p>
    <w:p w14:paraId="480CE187" w14:textId="0F83C2F5" w:rsidR="00CC264C" w:rsidRPr="00297D95" w:rsidRDefault="00CC264C" w:rsidP="00CC264C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297D95">
        <w:rPr>
          <w:rFonts w:cstheme="minorHAnsi"/>
          <w:b/>
          <w:bCs/>
          <w:i/>
          <w:iCs/>
          <w:lang w:val="en-US"/>
        </w:rPr>
        <w:t>k</w:t>
      </w:r>
      <w:r w:rsidRPr="00297D95">
        <w:rPr>
          <w:rFonts w:cstheme="minorHAnsi"/>
          <w:b/>
          <w:bCs/>
          <w:vertAlign w:val="subscript"/>
          <w:lang w:val="en-US"/>
        </w:rPr>
        <w:t>2</w:t>
      </w:r>
      <w:r w:rsidRPr="00297D95">
        <w:rPr>
          <w:rFonts w:cstheme="minorHAnsi"/>
          <w:b/>
          <w:bCs/>
          <w:lang w:val="en-US"/>
        </w:rPr>
        <w:t xml:space="preserve"> = </w:t>
      </w:r>
      <w:r w:rsidR="008F564A" w:rsidRPr="00297D95">
        <w:rPr>
          <w:rFonts w:cstheme="minorHAnsi"/>
          <w:b/>
          <w:bCs/>
          <w:lang w:val="en-US"/>
        </w:rPr>
        <w:t>(</w:t>
      </w:r>
      <w:r w:rsidR="009D0BB1" w:rsidRPr="00297D95">
        <w:rPr>
          <w:rFonts w:cstheme="minorHAnsi"/>
          <w:b/>
          <w:bCs/>
          <w:lang w:val="en-US"/>
        </w:rPr>
        <w:t>4.74</w:t>
      </w:r>
      <w:r w:rsidRPr="00297D95">
        <w:rPr>
          <w:rFonts w:cstheme="minorHAnsi"/>
          <w:b/>
          <w:bCs/>
          <w:lang w:val="en-US"/>
        </w:rPr>
        <w:t xml:space="preserve"> </w:t>
      </w:r>
      <w:r w:rsidR="008F564A" w:rsidRPr="00297D95">
        <w:rPr>
          <w:rFonts w:cstheme="minorHAnsi"/>
          <w:b/>
          <w:bCs/>
          <w:lang w:val="en-US"/>
        </w:rPr>
        <w:t xml:space="preserve">± 0.03) </w:t>
      </w:r>
      <w:r w:rsidRPr="00297D95">
        <w:rPr>
          <w:rFonts w:cstheme="minorHAnsi"/>
          <w:b/>
          <w:bCs/>
          <w:lang w:val="en-US"/>
        </w:rPr>
        <w:t>× 10</w:t>
      </w:r>
      <w:r w:rsidR="009D0BB1" w:rsidRPr="00297D95">
        <w:rPr>
          <w:rFonts w:cstheme="minorHAnsi"/>
          <w:b/>
          <w:bCs/>
          <w:vertAlign w:val="superscript"/>
          <w:lang w:val="en-US"/>
        </w:rPr>
        <w:t>1</w:t>
      </w:r>
      <w:r w:rsidRPr="00297D95">
        <w:rPr>
          <w:rFonts w:cstheme="minorHAnsi"/>
          <w:b/>
          <w:bCs/>
          <w:lang w:val="en-US"/>
        </w:rPr>
        <w:t xml:space="preserve"> M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  <w:r w:rsidRPr="00297D95">
        <w:rPr>
          <w:rFonts w:cstheme="minorHAnsi"/>
          <w:b/>
          <w:bCs/>
          <w:lang w:val="en-US"/>
        </w:rPr>
        <w:t xml:space="preserve"> s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</w:p>
    <w:p w14:paraId="52F17670" w14:textId="05268731" w:rsidR="00CC264C" w:rsidRPr="00FD2CB3" w:rsidRDefault="00CC264C" w:rsidP="000F3235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FD2CB3">
        <w:rPr>
          <w:rFonts w:cstheme="minorHAnsi"/>
          <w:b/>
          <w:bCs/>
          <w:lang w:val="en-US"/>
        </w:rPr>
        <w:lastRenderedPageBreak/>
        <w:t>1</w:t>
      </w:r>
      <w:r w:rsidR="00F85A91" w:rsidRPr="00FD2CB3">
        <w:rPr>
          <w:rFonts w:cstheme="minorHAnsi"/>
          <w:b/>
          <w:bCs/>
          <w:lang w:val="en-US"/>
        </w:rPr>
        <w:t>i</w:t>
      </w:r>
      <w:r w:rsidRPr="00FD2CB3">
        <w:rPr>
          <w:rFonts w:cstheme="minorHAnsi"/>
          <w:lang w:val="en-US"/>
        </w:rPr>
        <w:t xml:space="preserve"> + </w:t>
      </w:r>
      <w:r w:rsidRPr="00FD2CB3">
        <w:rPr>
          <w:rFonts w:cstheme="minorHAnsi"/>
          <w:b/>
          <w:bCs/>
          <w:lang w:val="en-US"/>
        </w:rPr>
        <w:t>2</w:t>
      </w:r>
      <w:r w:rsidR="00D217E7" w:rsidRPr="00FD2CB3">
        <w:rPr>
          <w:rFonts w:cstheme="minorHAnsi"/>
          <w:b/>
          <w:bCs/>
          <w:lang w:val="en-US"/>
        </w:rPr>
        <w:t>d</w:t>
      </w:r>
      <w:r w:rsidRPr="00FD2CB3">
        <w:rPr>
          <w:rFonts w:cstheme="minorHAnsi"/>
          <w:lang w:val="en-US"/>
        </w:rPr>
        <w:t xml:space="preserve"> in CH</w:t>
      </w:r>
      <w:r w:rsidRPr="00FD2CB3">
        <w:rPr>
          <w:rFonts w:cstheme="minorHAnsi"/>
          <w:vertAlign w:val="subscript"/>
          <w:lang w:val="en-US"/>
        </w:rPr>
        <w:t>2</w:t>
      </w:r>
      <w:r w:rsidRPr="00FD2CB3">
        <w:rPr>
          <w:rFonts w:cstheme="minorHAnsi"/>
          <w:lang w:val="en-US"/>
        </w:rPr>
        <w:t>Cl</w:t>
      </w:r>
      <w:r w:rsidRPr="00FD2CB3">
        <w:rPr>
          <w:rFonts w:cstheme="minorHAnsi"/>
          <w:vertAlign w:val="subscript"/>
          <w:lang w:val="en-US"/>
        </w:rPr>
        <w:t>2</w:t>
      </w:r>
      <w:r w:rsidRPr="00FD2CB3">
        <w:rPr>
          <w:rFonts w:cstheme="minorHAnsi"/>
          <w:lang w:val="en-US"/>
        </w:rPr>
        <w:t xml:space="preserve"> (</w:t>
      </w:r>
      <w:r w:rsidR="009D4CD1" w:rsidRPr="00FD2CB3">
        <w:rPr>
          <w:rFonts w:cstheme="minorHAnsi"/>
          <w:lang w:val="en-US"/>
        </w:rPr>
        <w:t>conventional photometry</w:t>
      </w:r>
      <w:r w:rsidRPr="00FD2CB3">
        <w:rPr>
          <w:rFonts w:cstheme="minorHAnsi"/>
          <w:lang w:val="en-US"/>
        </w:rPr>
        <w:t xml:space="preserve">, detection at </w:t>
      </w:r>
      <w:r w:rsidR="0003758E" w:rsidRPr="00FD2CB3">
        <w:rPr>
          <w:rFonts w:cstheme="minorHAnsi"/>
          <w:lang w:val="en-US"/>
        </w:rPr>
        <w:t xml:space="preserve">λ = </w:t>
      </w:r>
      <w:r w:rsidRPr="00FD2CB3">
        <w:rPr>
          <w:rFonts w:cstheme="minorHAnsi"/>
          <w:lang w:val="en-US"/>
        </w:rPr>
        <w:t>601 nm)</w:t>
      </w:r>
    </w:p>
    <w:p w14:paraId="145975F7" w14:textId="6307FCFF" w:rsidR="00CC264C" w:rsidRPr="00FD2CB3" w:rsidRDefault="002579CA" w:rsidP="00CC26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FD2CB3">
        <w:rPr>
          <w:lang w:val="en-US"/>
        </w:rPr>
        <w:object w:dxaOrig="4763" w:dyaOrig="1785" w14:anchorId="24938C40">
          <v:shape id="_x0000_i1070" type="#_x0000_t75" style="width:205.8pt;height:77.45pt" o:ole="">
            <v:imagedata r:id="rId129" o:title=""/>
          </v:shape>
          <o:OLEObject Type="Embed" ProgID="ChemDraw_x64.Document.6.0" ShapeID="_x0000_i1070" DrawAspect="Content" ObjectID="_1828534150" r:id="rId130"/>
        </w:object>
      </w:r>
      <w:r w:rsidR="0003758E" w:rsidRPr="00FD2CB3">
        <w:rPr>
          <w:rFonts w:cstheme="minorHAnsi"/>
          <w:lang w:val="en-US"/>
        </w:rPr>
        <w:t xml:space="preserve"> CG747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CC264C" w:rsidRPr="00FD2CB3" w14:paraId="15E5EEE3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0F3EF3" w14:textId="3904ECC8" w:rsidR="00CC264C" w:rsidRPr="00FD2CB3" w:rsidRDefault="00CC264C" w:rsidP="00D217E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[</w:t>
            </w:r>
            <w:r w:rsidR="005B0C75" w:rsidRPr="00FD2CB3">
              <w:rPr>
                <w:rFonts w:cstheme="minorHAnsi"/>
                <w:b/>
                <w:bCs/>
                <w:lang w:val="en-US"/>
              </w:rPr>
              <w:t>2</w:t>
            </w:r>
            <w:r w:rsidR="00D217E7" w:rsidRPr="00FD2CB3">
              <w:rPr>
                <w:rFonts w:cstheme="minorHAnsi"/>
                <w:b/>
                <w:bCs/>
                <w:lang w:val="en-US"/>
              </w:rPr>
              <w:t>d</w:t>
            </w:r>
            <w:r w:rsidRPr="00FD2CB3">
              <w:rPr>
                <w:rFonts w:cstheme="minorHAnsi"/>
                <w:lang w:val="en-US"/>
              </w:rPr>
              <w:t>]</w:t>
            </w:r>
            <w:r w:rsidRPr="00FD2CB3">
              <w:rPr>
                <w:rFonts w:cstheme="minorHAnsi"/>
                <w:vertAlign w:val="subscript"/>
                <w:lang w:val="en-US"/>
              </w:rPr>
              <w:t>0</w:t>
            </w:r>
            <w:r w:rsidRPr="00FD2CB3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EEECF4A" w14:textId="548BE07F" w:rsidR="00CC264C" w:rsidRPr="00FD2CB3" w:rsidRDefault="00CC264C" w:rsidP="00F85A91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[</w:t>
            </w:r>
            <w:r w:rsidR="005B0C75" w:rsidRPr="00FD2CB3">
              <w:rPr>
                <w:rFonts w:cstheme="minorHAnsi"/>
                <w:b/>
                <w:bCs/>
                <w:lang w:val="en-US"/>
              </w:rPr>
              <w:t>1</w:t>
            </w:r>
            <w:r w:rsidR="00F85A91" w:rsidRPr="00FD2CB3">
              <w:rPr>
                <w:rFonts w:cstheme="minorHAnsi"/>
                <w:b/>
                <w:bCs/>
                <w:lang w:val="en-US"/>
              </w:rPr>
              <w:t>i</w:t>
            </w:r>
            <w:r w:rsidRPr="00FD2CB3">
              <w:rPr>
                <w:rFonts w:cstheme="minorHAnsi"/>
                <w:lang w:val="en-US"/>
              </w:rPr>
              <w:t>]</w:t>
            </w:r>
            <w:r w:rsidRPr="00FD2CB3">
              <w:rPr>
                <w:rFonts w:cstheme="minorHAnsi"/>
                <w:vertAlign w:val="subscript"/>
                <w:lang w:val="en-US"/>
              </w:rPr>
              <w:t>0</w:t>
            </w:r>
            <w:r w:rsidRPr="00FD2CB3">
              <w:rPr>
                <w:rFonts w:cstheme="minorHAnsi"/>
                <w:lang w:val="en-US"/>
              </w:rPr>
              <w:t xml:space="preserve"> (M)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A9309A6" w14:textId="049BF260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i/>
                <w:iCs/>
                <w:lang w:val="en-US"/>
              </w:rPr>
              <w:t>k</w:t>
            </w:r>
            <w:r w:rsidRPr="00FD2CB3">
              <w:rPr>
                <w:rFonts w:cstheme="minorHAnsi"/>
                <w:vertAlign w:val="subscript"/>
                <w:lang w:val="en-US"/>
              </w:rPr>
              <w:t>obs</w:t>
            </w:r>
            <w:r w:rsidRPr="00FD2CB3">
              <w:rPr>
                <w:rFonts w:cstheme="minorHAnsi"/>
                <w:lang w:val="en-US"/>
              </w:rPr>
              <w:t xml:space="preserve"> (s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1</w:t>
            </w:r>
            <w:r w:rsidRPr="00FD2CB3">
              <w:rPr>
                <w:rFonts w:cstheme="minorHAnsi"/>
                <w:lang w:val="en-US"/>
              </w:rPr>
              <w:t>)</w:t>
            </w:r>
          </w:p>
        </w:tc>
      </w:tr>
      <w:tr w:rsidR="00CC264C" w:rsidRPr="00FD2CB3" w14:paraId="5B8AEFE8" w14:textId="77777777" w:rsidTr="000A5C77">
        <w:trPr>
          <w:trHeight w:hRule="exact" w:val="454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10A3C2E" w14:textId="2E4DCB41" w:rsidR="00CC264C" w:rsidRPr="00FD2CB3" w:rsidRDefault="00536C5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9.26</w:t>
            </w:r>
            <w:r w:rsidR="00CC264C" w:rsidRPr="00FD2CB3">
              <w:rPr>
                <w:rFonts w:cstheme="minorHAnsi"/>
                <w:lang w:val="en-US"/>
              </w:rPr>
              <w:t xml:space="preserve">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FD2CB3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0B36FA6" w14:textId="3DF5F170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5.09</w:t>
            </w:r>
            <w:r w:rsidR="006D55D1" w:rsidRPr="00FD2CB3">
              <w:rPr>
                <w:rFonts w:cstheme="minorHAnsi"/>
                <w:lang w:val="en-US"/>
              </w:rPr>
              <w:t xml:space="preserve"> </w:t>
            </w:r>
            <w:r w:rsidRPr="00FD2CB3">
              <w:rPr>
                <w:rFonts w:cstheme="minorHAnsi"/>
                <w:lang w:val="en-US"/>
              </w:rPr>
              <w:t>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ECF2353" w14:textId="646D1C66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4.97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4</w:t>
            </w:r>
          </w:p>
        </w:tc>
      </w:tr>
      <w:tr w:rsidR="00CC264C" w:rsidRPr="00FD2CB3" w14:paraId="51B95FCE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7C227F6E" w14:textId="2B2A9D88" w:rsidR="00CC264C" w:rsidRPr="00FD2CB3" w:rsidRDefault="00536C5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9.82</w:t>
            </w:r>
            <w:r w:rsidR="00CC264C" w:rsidRPr="00FD2CB3">
              <w:rPr>
                <w:rFonts w:cstheme="minorHAnsi"/>
                <w:lang w:val="en-US"/>
              </w:rPr>
              <w:t xml:space="preserve">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FD2CB3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527F8B3B" w14:textId="094489DC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1.01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020D4269" w14:textId="57A27AE4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9.98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4</w:t>
            </w:r>
          </w:p>
        </w:tc>
      </w:tr>
      <w:tr w:rsidR="00CC264C" w:rsidRPr="00FD2CB3" w14:paraId="37B5499A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4F9D3B61" w14:textId="3325D2C1" w:rsidR="00CC264C" w:rsidRPr="00FD2CB3" w:rsidRDefault="00536C5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9.96</w:t>
            </w:r>
            <w:r w:rsidR="00CC264C" w:rsidRPr="00FD2CB3">
              <w:rPr>
                <w:rFonts w:cstheme="minorHAnsi"/>
                <w:lang w:val="en-US"/>
              </w:rPr>
              <w:t xml:space="preserve">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FD2CB3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5DFBC50A" w14:textId="5FE94021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1.48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1EC2F171" w14:textId="579E7062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1.48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CC264C" w:rsidRPr="00FD2CB3" w14:paraId="60643152" w14:textId="77777777" w:rsidTr="000A5C77">
        <w:trPr>
          <w:trHeight w:hRule="exact" w:val="454"/>
          <w:jc w:val="center"/>
        </w:trPr>
        <w:tc>
          <w:tcPr>
            <w:tcW w:w="1701" w:type="dxa"/>
          </w:tcPr>
          <w:p w14:paraId="40D572B6" w14:textId="6F0EC3EA" w:rsidR="00CC264C" w:rsidRPr="00FD2CB3" w:rsidRDefault="00536C56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9.18</w:t>
            </w:r>
            <w:r w:rsidR="00CC264C" w:rsidRPr="00FD2CB3">
              <w:rPr>
                <w:rFonts w:cstheme="minorHAnsi"/>
                <w:lang w:val="en-US"/>
              </w:rPr>
              <w:t xml:space="preserve">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="00CC264C" w:rsidRPr="00FD2CB3">
              <w:rPr>
                <w:rFonts w:cstheme="minorHAnsi"/>
                <w:vertAlign w:val="superscript"/>
                <w:lang w:val="en-US"/>
              </w:rPr>
              <w:t>6</w:t>
            </w:r>
          </w:p>
        </w:tc>
        <w:tc>
          <w:tcPr>
            <w:tcW w:w="1701" w:type="dxa"/>
          </w:tcPr>
          <w:p w14:paraId="579E7AD2" w14:textId="16C82F4F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1.95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</w:tcPr>
          <w:p w14:paraId="75DAA7CC" w14:textId="56CC93D8" w:rsidR="00CC264C" w:rsidRPr="00FD2CB3" w:rsidRDefault="00CC264C" w:rsidP="000A5C77">
            <w:pPr>
              <w:spacing w:afterLines="120" w:after="288" w:line="264" w:lineRule="auto"/>
              <w:jc w:val="center"/>
              <w:rPr>
                <w:rFonts w:cstheme="minorHAnsi"/>
                <w:lang w:val="en-US"/>
              </w:rPr>
            </w:pPr>
            <w:r w:rsidRPr="00FD2CB3">
              <w:rPr>
                <w:rFonts w:cstheme="minorHAnsi"/>
                <w:lang w:val="en-US"/>
              </w:rPr>
              <w:t>1.91 × 10</w:t>
            </w:r>
            <w:r w:rsidR="00010F58" w:rsidRPr="00FD2CB3">
              <w:rPr>
                <w:rFonts w:cstheme="minorHAnsi"/>
                <w:vertAlign w:val="superscript"/>
                <w:lang w:val="en-US"/>
              </w:rPr>
              <w:t>−</w:t>
            </w:r>
            <w:r w:rsidRPr="00FD2CB3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</w:tbl>
    <w:p w14:paraId="56D35230" w14:textId="1A78D3B3" w:rsidR="00CC264C" w:rsidRPr="00FD2CB3" w:rsidRDefault="00CC264C" w:rsidP="00CC264C">
      <w:pPr>
        <w:spacing w:afterLines="120" w:after="288" w:line="264" w:lineRule="auto"/>
        <w:jc w:val="center"/>
        <w:rPr>
          <w:rFonts w:cstheme="minorHAnsi"/>
          <w:lang w:val="en-US"/>
        </w:rPr>
      </w:pPr>
      <w:r w:rsidRPr="0036328A">
        <w:rPr>
          <w:noProof/>
          <w:color w:val="0070C0"/>
          <w:lang w:eastAsia="de-DE"/>
        </w:rPr>
        <w:drawing>
          <wp:inline distT="0" distB="0" distL="0" distR="0" wp14:anchorId="285E3E83" wp14:editId="49B18229">
            <wp:extent cx="3032760" cy="1584960"/>
            <wp:effectExtent l="0" t="0" r="0" b="0"/>
            <wp:docPr id="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A12A1559-10EF-44DA-A5C9-C01CED1D8E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1"/>
              </a:graphicData>
            </a:graphic>
          </wp:inline>
        </w:drawing>
      </w:r>
    </w:p>
    <w:p w14:paraId="642CA852" w14:textId="3FFF2044" w:rsidR="001D4342" w:rsidRDefault="00CC264C" w:rsidP="0099718A">
      <w:pPr>
        <w:spacing w:afterLines="120" w:after="288" w:line="264" w:lineRule="auto"/>
        <w:jc w:val="center"/>
        <w:rPr>
          <w:rFonts w:cstheme="minorHAnsi"/>
          <w:b/>
          <w:bCs/>
          <w:lang w:val="en-US"/>
        </w:rPr>
      </w:pPr>
      <w:r w:rsidRPr="00297D95">
        <w:rPr>
          <w:rFonts w:cstheme="minorHAnsi"/>
          <w:b/>
          <w:bCs/>
          <w:i/>
          <w:iCs/>
          <w:lang w:val="en-US"/>
        </w:rPr>
        <w:t>k</w:t>
      </w:r>
      <w:r w:rsidRPr="00297D95">
        <w:rPr>
          <w:rFonts w:cstheme="minorHAnsi"/>
          <w:b/>
          <w:bCs/>
          <w:vertAlign w:val="subscript"/>
          <w:lang w:val="en-US"/>
        </w:rPr>
        <w:t>2</w:t>
      </w:r>
      <w:r w:rsidRPr="00297D95">
        <w:rPr>
          <w:rFonts w:cstheme="minorHAnsi"/>
          <w:b/>
          <w:bCs/>
          <w:lang w:val="en-US"/>
        </w:rPr>
        <w:t xml:space="preserve"> = </w:t>
      </w:r>
      <w:r w:rsidR="008F564A" w:rsidRPr="00297D95">
        <w:rPr>
          <w:rFonts w:cstheme="minorHAnsi"/>
          <w:b/>
          <w:bCs/>
          <w:lang w:val="en-US"/>
        </w:rPr>
        <w:t>(</w:t>
      </w:r>
      <w:r w:rsidRPr="00297D95">
        <w:rPr>
          <w:rFonts w:cstheme="minorHAnsi"/>
          <w:b/>
          <w:bCs/>
          <w:lang w:val="en-US"/>
        </w:rPr>
        <w:t>9.85</w:t>
      </w:r>
      <w:r w:rsidR="008F564A" w:rsidRPr="00297D95">
        <w:rPr>
          <w:rFonts w:cstheme="minorHAnsi"/>
          <w:b/>
          <w:bCs/>
          <w:lang w:val="en-US"/>
        </w:rPr>
        <w:t xml:space="preserve"> ± 0.16)</w:t>
      </w:r>
      <w:r w:rsidRPr="00297D95">
        <w:rPr>
          <w:rFonts w:cstheme="minorHAnsi"/>
          <w:b/>
          <w:bCs/>
          <w:lang w:val="en-US"/>
        </w:rPr>
        <w:t xml:space="preserve"> × 10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  <w:r w:rsidRPr="00297D95">
        <w:rPr>
          <w:rFonts w:cstheme="minorHAnsi"/>
          <w:b/>
          <w:bCs/>
          <w:lang w:val="en-US"/>
        </w:rPr>
        <w:t xml:space="preserve"> M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  <w:r w:rsidRPr="00297D95">
        <w:rPr>
          <w:rFonts w:cstheme="minorHAnsi"/>
          <w:b/>
          <w:bCs/>
          <w:lang w:val="en-US"/>
        </w:rPr>
        <w:t xml:space="preserve"> s</w:t>
      </w:r>
      <w:r w:rsidR="00010F58" w:rsidRPr="00297D95">
        <w:rPr>
          <w:rFonts w:cstheme="minorHAnsi"/>
          <w:b/>
          <w:bCs/>
          <w:vertAlign w:val="superscript"/>
          <w:lang w:val="en-US"/>
        </w:rPr>
        <w:t>−</w:t>
      </w:r>
      <w:r w:rsidRPr="00297D95">
        <w:rPr>
          <w:rFonts w:cstheme="minorHAnsi"/>
          <w:b/>
          <w:bCs/>
          <w:vertAlign w:val="superscript"/>
          <w:lang w:val="en-US"/>
        </w:rPr>
        <w:t>1</w:t>
      </w:r>
    </w:p>
    <w:p w14:paraId="42A4DA86" w14:textId="77777777" w:rsidR="009569AF" w:rsidRDefault="009569AF" w:rsidP="0099718A">
      <w:pPr>
        <w:spacing w:afterLines="120" w:after="288" w:line="264" w:lineRule="auto"/>
        <w:jc w:val="center"/>
        <w:rPr>
          <w:rFonts w:cstheme="minorHAnsi"/>
          <w:bCs/>
          <w:lang w:val="en-US"/>
        </w:rPr>
      </w:pPr>
    </w:p>
    <w:p w14:paraId="3985B2A3" w14:textId="3F873FBC" w:rsidR="007965EC" w:rsidRPr="007965EC" w:rsidRDefault="007965EC" w:rsidP="0099718A">
      <w:pPr>
        <w:spacing w:afterLines="120" w:after="288" w:line="264" w:lineRule="auto"/>
        <w:jc w:val="center"/>
        <w:rPr>
          <w:rFonts w:cstheme="minorHAnsi"/>
          <w:bCs/>
          <w:lang w:val="en-US"/>
        </w:rPr>
      </w:pPr>
      <w:bookmarkStart w:id="12" w:name="_GoBack"/>
      <w:bookmarkEnd w:id="12"/>
      <w:r>
        <w:rPr>
          <w:rFonts w:cstheme="minorHAnsi"/>
          <w:bCs/>
          <w:lang w:val="en-US"/>
        </w:rPr>
        <w:t>----- End of File -----</w:t>
      </w:r>
    </w:p>
    <w:sectPr w:rsidR="007965EC" w:rsidRPr="007965EC" w:rsidSect="007965EC">
      <w:headerReference w:type="default" r:id="rId132"/>
      <w:footerReference w:type="default" r:id="rId133"/>
      <w:pgSz w:w="16838" w:h="11906" w:orient="landscape"/>
      <w:pgMar w:top="1418" w:right="1418" w:bottom="1418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D24BC" w14:textId="77777777" w:rsidR="002E472F" w:rsidRDefault="002E472F" w:rsidP="00BE7A94">
      <w:pPr>
        <w:spacing w:after="0" w:line="240" w:lineRule="auto"/>
      </w:pPr>
      <w:r>
        <w:separator/>
      </w:r>
    </w:p>
  </w:endnote>
  <w:endnote w:type="continuationSeparator" w:id="0">
    <w:p w14:paraId="7FA9980E" w14:textId="77777777" w:rsidR="002E472F" w:rsidRDefault="002E472F" w:rsidP="00BE7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5171313"/>
      <w:docPartObj>
        <w:docPartGallery w:val="Page Numbers (Bottom of Page)"/>
        <w:docPartUnique/>
      </w:docPartObj>
    </w:sdtPr>
    <w:sdtEndPr/>
    <w:sdtContent>
      <w:p w14:paraId="6FDAFD9A" w14:textId="0DEC243F" w:rsidR="00EB55C6" w:rsidRDefault="00EB55C6" w:rsidP="00D015A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9AF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179FC" w14:textId="297B99C5" w:rsidR="00EB55C6" w:rsidRDefault="00EB55C6" w:rsidP="007E16EF">
    <w:pPr>
      <w:pStyle w:val="Fuzeile"/>
      <w:jc w:val="center"/>
    </w:pPr>
    <w:r>
      <w:t>S</w:t>
    </w:r>
    <w:sdt>
      <w:sdtPr>
        <w:id w:val="3712014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569AF">
          <w:rPr>
            <w:noProof/>
          </w:rPr>
          <w:t>25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05340" w14:textId="77777777" w:rsidR="002E472F" w:rsidRDefault="002E472F" w:rsidP="00BE7A94">
      <w:pPr>
        <w:spacing w:after="0" w:line="240" w:lineRule="auto"/>
      </w:pPr>
      <w:r>
        <w:separator/>
      </w:r>
    </w:p>
  </w:footnote>
  <w:footnote w:type="continuationSeparator" w:id="0">
    <w:p w14:paraId="318AEAE7" w14:textId="77777777" w:rsidR="002E472F" w:rsidRDefault="002E472F" w:rsidP="00BE7A94">
      <w:pPr>
        <w:spacing w:after="0" w:line="240" w:lineRule="auto"/>
      </w:pPr>
      <w:r>
        <w:continuationSeparator/>
      </w:r>
    </w:p>
  </w:footnote>
  <w:footnote w:id="1">
    <w:p w14:paraId="638E1030" w14:textId="29B17C7E" w:rsidR="007965EC" w:rsidRPr="005C5381" w:rsidRDefault="007965EC" w:rsidP="005C5381">
      <w:pPr>
        <w:pStyle w:val="Funotentext"/>
        <w:spacing w:after="240"/>
        <w:rPr>
          <w:sz w:val="22"/>
          <w:szCs w:val="22"/>
        </w:rPr>
      </w:pPr>
      <w:r>
        <w:rPr>
          <w:sz w:val="22"/>
          <w:szCs w:val="22"/>
        </w:rPr>
        <w:t>(</w:t>
      </w:r>
      <w:r w:rsidRPr="005C5381">
        <w:rPr>
          <w:sz w:val="22"/>
          <w:szCs w:val="22"/>
        </w:rPr>
        <w:t>S</w:t>
      </w:r>
      <w:r w:rsidRPr="005C5381">
        <w:rPr>
          <w:rStyle w:val="Funotenzeichen"/>
          <w:sz w:val="22"/>
          <w:szCs w:val="22"/>
          <w:vertAlign w:val="baseline"/>
        </w:rPr>
        <w:footnoteRef/>
      </w:r>
      <w:r>
        <w:rPr>
          <w:sz w:val="22"/>
          <w:szCs w:val="22"/>
        </w:rPr>
        <w:t xml:space="preserve">) </w:t>
      </w:r>
      <w:r w:rsidRPr="005C5381">
        <w:rPr>
          <w:sz w:val="22"/>
          <w:szCs w:val="22"/>
        </w:rPr>
        <w:t xml:space="preserve">G. R. </w:t>
      </w:r>
      <w:proofErr w:type="spellStart"/>
      <w:r w:rsidRPr="005C5381">
        <w:rPr>
          <w:sz w:val="22"/>
          <w:szCs w:val="22"/>
        </w:rPr>
        <w:t>Fulmer</w:t>
      </w:r>
      <w:proofErr w:type="spellEnd"/>
      <w:r w:rsidRPr="005C5381">
        <w:rPr>
          <w:sz w:val="22"/>
          <w:szCs w:val="22"/>
        </w:rPr>
        <w:t xml:space="preserve">, A. J. M. Miller, N. H. </w:t>
      </w:r>
      <w:proofErr w:type="spellStart"/>
      <w:r w:rsidRPr="005C5381">
        <w:rPr>
          <w:sz w:val="22"/>
          <w:szCs w:val="22"/>
        </w:rPr>
        <w:t>Sherden</w:t>
      </w:r>
      <w:proofErr w:type="spellEnd"/>
      <w:r w:rsidRPr="005C5381">
        <w:rPr>
          <w:sz w:val="22"/>
          <w:szCs w:val="22"/>
        </w:rPr>
        <w:t xml:space="preserve">, H. E. Gottlieb, A. </w:t>
      </w:r>
      <w:proofErr w:type="spellStart"/>
      <w:r w:rsidRPr="005C5381">
        <w:rPr>
          <w:sz w:val="22"/>
          <w:szCs w:val="22"/>
        </w:rPr>
        <w:t>Nudelman</w:t>
      </w:r>
      <w:proofErr w:type="spellEnd"/>
      <w:r w:rsidRPr="005C5381">
        <w:rPr>
          <w:sz w:val="22"/>
          <w:szCs w:val="22"/>
        </w:rPr>
        <w:t xml:space="preserve">, B. M. Stoltz, J. E. </w:t>
      </w:r>
      <w:proofErr w:type="spellStart"/>
      <w:r w:rsidRPr="005C5381">
        <w:rPr>
          <w:sz w:val="22"/>
          <w:szCs w:val="22"/>
        </w:rPr>
        <w:t>Bercaw</w:t>
      </w:r>
      <w:proofErr w:type="spellEnd"/>
      <w:r w:rsidRPr="005C5381">
        <w:rPr>
          <w:sz w:val="22"/>
          <w:szCs w:val="22"/>
        </w:rPr>
        <w:t xml:space="preserve">, K. I. Goldberg, </w:t>
      </w:r>
      <w:proofErr w:type="spellStart"/>
      <w:r w:rsidRPr="005C5381">
        <w:rPr>
          <w:i/>
          <w:sz w:val="22"/>
          <w:szCs w:val="22"/>
        </w:rPr>
        <w:t>Organometallics</w:t>
      </w:r>
      <w:proofErr w:type="spellEnd"/>
      <w:r w:rsidRPr="005C5381">
        <w:rPr>
          <w:sz w:val="22"/>
          <w:szCs w:val="22"/>
        </w:rPr>
        <w:t xml:space="preserve">, 2010, </w:t>
      </w:r>
      <w:r w:rsidRPr="005C5381">
        <w:rPr>
          <w:b/>
          <w:sz w:val="22"/>
          <w:szCs w:val="22"/>
        </w:rPr>
        <w:t>29</w:t>
      </w:r>
      <w:r>
        <w:rPr>
          <w:sz w:val="22"/>
          <w:szCs w:val="22"/>
        </w:rPr>
        <w:t>,</w:t>
      </w:r>
      <w:r w:rsidRPr="005C5381">
        <w:rPr>
          <w:sz w:val="22"/>
          <w:szCs w:val="22"/>
        </w:rPr>
        <w:t xml:space="preserve"> 2176</w:t>
      </w:r>
      <w:r>
        <w:rPr>
          <w:sz w:val="22"/>
          <w:szCs w:val="22"/>
        </w:rPr>
        <w:t>-</w:t>
      </w:r>
      <w:r w:rsidRPr="005C5381">
        <w:rPr>
          <w:sz w:val="22"/>
          <w:szCs w:val="22"/>
        </w:rPr>
        <w:t>2179</w:t>
      </w:r>
      <w:r>
        <w:rPr>
          <w:sz w:val="22"/>
          <w:szCs w:val="22"/>
        </w:rPr>
        <w:t>.</w:t>
      </w:r>
    </w:p>
  </w:footnote>
  <w:footnote w:id="2">
    <w:p w14:paraId="68BAB808" w14:textId="53C4A12B" w:rsidR="007965EC" w:rsidRPr="005C5381" w:rsidRDefault="007965EC" w:rsidP="005C5381">
      <w:pPr>
        <w:pStyle w:val="Funotentext"/>
        <w:spacing w:after="240"/>
        <w:rPr>
          <w:sz w:val="22"/>
          <w:szCs w:val="22"/>
        </w:rPr>
      </w:pPr>
      <w:r>
        <w:rPr>
          <w:sz w:val="22"/>
          <w:szCs w:val="22"/>
        </w:rPr>
        <w:t>(</w:t>
      </w:r>
      <w:r w:rsidRPr="005C5381">
        <w:rPr>
          <w:sz w:val="22"/>
          <w:szCs w:val="22"/>
        </w:rPr>
        <w:t>S</w:t>
      </w:r>
      <w:r w:rsidRPr="005C5381">
        <w:rPr>
          <w:rStyle w:val="Funotenzeichen"/>
          <w:sz w:val="22"/>
          <w:szCs w:val="22"/>
          <w:vertAlign w:val="baseline"/>
        </w:rPr>
        <w:footnoteRef/>
      </w:r>
      <w:r>
        <w:rPr>
          <w:sz w:val="22"/>
          <w:szCs w:val="22"/>
        </w:rPr>
        <w:t>)</w:t>
      </w:r>
      <w:r w:rsidRPr="005C5381">
        <w:rPr>
          <w:sz w:val="22"/>
          <w:szCs w:val="22"/>
        </w:rPr>
        <w:t xml:space="preserve"> </w:t>
      </w:r>
      <w:r w:rsidRPr="005C5381">
        <w:rPr>
          <w:rFonts w:cstheme="minorHAnsi"/>
          <w:sz w:val="22"/>
          <w:szCs w:val="22"/>
          <w:lang w:val="en-US"/>
        </w:rPr>
        <w:t xml:space="preserve">Y.-F. Wang, M. Hu, H. Hayashi, B. Xing, S. Chiba, </w:t>
      </w:r>
      <w:r w:rsidRPr="005C5381">
        <w:rPr>
          <w:rFonts w:cstheme="minorHAnsi"/>
          <w:i/>
          <w:iCs/>
          <w:sz w:val="22"/>
          <w:szCs w:val="22"/>
          <w:lang w:val="en-US"/>
        </w:rPr>
        <w:t>Org. Lett</w:t>
      </w:r>
      <w:r w:rsidRPr="005C5381">
        <w:rPr>
          <w:rFonts w:cstheme="minorHAnsi"/>
          <w:iCs/>
          <w:sz w:val="22"/>
          <w:szCs w:val="22"/>
          <w:lang w:val="en-US"/>
        </w:rPr>
        <w:t>.</w:t>
      </w:r>
      <w:r w:rsidRPr="005C5381">
        <w:rPr>
          <w:rFonts w:cstheme="minorHAnsi"/>
          <w:sz w:val="22"/>
          <w:szCs w:val="22"/>
          <w:lang w:val="en-US"/>
        </w:rPr>
        <w:t xml:space="preserve">, </w:t>
      </w:r>
      <w:r w:rsidRPr="005C5381">
        <w:rPr>
          <w:rFonts w:cstheme="minorHAnsi"/>
          <w:bCs/>
          <w:sz w:val="22"/>
          <w:szCs w:val="22"/>
          <w:lang w:val="en-US"/>
        </w:rPr>
        <w:t>2016</w:t>
      </w:r>
      <w:r w:rsidRPr="005C5381">
        <w:rPr>
          <w:rFonts w:cstheme="minorHAnsi"/>
          <w:sz w:val="22"/>
          <w:szCs w:val="22"/>
          <w:lang w:val="en-US"/>
        </w:rPr>
        <w:t xml:space="preserve">, </w:t>
      </w:r>
      <w:r w:rsidRPr="005C5381">
        <w:rPr>
          <w:rFonts w:cstheme="minorHAnsi"/>
          <w:b/>
          <w:iCs/>
          <w:sz w:val="22"/>
          <w:szCs w:val="22"/>
          <w:lang w:val="en-US"/>
        </w:rPr>
        <w:t>18</w:t>
      </w:r>
      <w:r w:rsidRPr="005C5381">
        <w:rPr>
          <w:rFonts w:cstheme="minorHAnsi"/>
          <w:sz w:val="22"/>
          <w:szCs w:val="22"/>
          <w:lang w:val="en-US"/>
        </w:rPr>
        <w:t>, 992-995.</w:t>
      </w:r>
    </w:p>
  </w:footnote>
  <w:footnote w:id="3">
    <w:p w14:paraId="7F515B60" w14:textId="282C338D" w:rsidR="007965EC" w:rsidRPr="005C5381" w:rsidRDefault="007965EC" w:rsidP="005C5381">
      <w:pPr>
        <w:pStyle w:val="Funotentext"/>
        <w:spacing w:after="240"/>
        <w:rPr>
          <w:sz w:val="22"/>
          <w:szCs w:val="22"/>
        </w:rPr>
      </w:pPr>
      <w:r w:rsidRPr="005C5381">
        <w:rPr>
          <w:sz w:val="22"/>
          <w:szCs w:val="22"/>
        </w:rPr>
        <w:t>(S</w:t>
      </w:r>
      <w:r w:rsidRPr="005C5381">
        <w:rPr>
          <w:rStyle w:val="Funotenzeichen"/>
          <w:sz w:val="22"/>
          <w:szCs w:val="22"/>
          <w:vertAlign w:val="baseline"/>
        </w:rPr>
        <w:footnoteRef/>
      </w:r>
      <w:r w:rsidRPr="005C5381">
        <w:rPr>
          <w:sz w:val="22"/>
          <w:szCs w:val="22"/>
        </w:rPr>
        <w:t xml:space="preserve">) </w:t>
      </w:r>
      <w:r w:rsidRPr="005C5381">
        <w:rPr>
          <w:rFonts w:cstheme="minorHAnsi"/>
          <w:sz w:val="22"/>
          <w:szCs w:val="22"/>
          <w:lang w:val="en-US"/>
        </w:rPr>
        <w:t xml:space="preserve">P. </w:t>
      </w:r>
      <w:proofErr w:type="spellStart"/>
      <w:r w:rsidRPr="005C5381">
        <w:rPr>
          <w:rFonts w:cstheme="minorHAnsi"/>
          <w:sz w:val="22"/>
          <w:szCs w:val="22"/>
          <w:lang w:val="en-US"/>
        </w:rPr>
        <w:t>Gu</w:t>
      </w:r>
      <w:proofErr w:type="spellEnd"/>
      <w:r w:rsidRPr="005C5381">
        <w:rPr>
          <w:rFonts w:cstheme="minorHAnsi"/>
          <w:sz w:val="22"/>
          <w:szCs w:val="22"/>
          <w:lang w:val="en-US"/>
        </w:rPr>
        <w:t xml:space="preserve">, Y. Su, X.-P. Wu, J. Sun, W. Liu, P. </w:t>
      </w:r>
      <w:proofErr w:type="spellStart"/>
      <w:r w:rsidRPr="005C5381">
        <w:rPr>
          <w:rFonts w:cstheme="minorHAnsi"/>
          <w:sz w:val="22"/>
          <w:szCs w:val="22"/>
          <w:lang w:val="en-US"/>
        </w:rPr>
        <w:t>Xue</w:t>
      </w:r>
      <w:proofErr w:type="spellEnd"/>
      <w:r w:rsidRPr="005C5381">
        <w:rPr>
          <w:rFonts w:cstheme="minorHAnsi"/>
          <w:sz w:val="22"/>
          <w:szCs w:val="22"/>
          <w:lang w:val="en-US"/>
        </w:rPr>
        <w:t xml:space="preserve">, R. Li, </w:t>
      </w:r>
      <w:r w:rsidRPr="005C5381">
        <w:rPr>
          <w:rFonts w:cstheme="minorHAnsi"/>
          <w:i/>
          <w:iCs/>
          <w:sz w:val="22"/>
          <w:szCs w:val="22"/>
          <w:lang w:val="en-US"/>
        </w:rPr>
        <w:t xml:space="preserve">Org. </w:t>
      </w:r>
      <w:r w:rsidRPr="005C5381">
        <w:rPr>
          <w:rFonts w:cstheme="minorHAnsi"/>
          <w:i/>
          <w:iCs/>
          <w:sz w:val="22"/>
          <w:szCs w:val="22"/>
          <w:lang w:val="en-GB"/>
        </w:rPr>
        <w:t>Lett</w:t>
      </w:r>
      <w:r w:rsidRPr="005C5381">
        <w:rPr>
          <w:rFonts w:cstheme="minorHAnsi"/>
          <w:iCs/>
          <w:sz w:val="22"/>
          <w:szCs w:val="22"/>
          <w:lang w:val="en-GB"/>
        </w:rPr>
        <w:t>.</w:t>
      </w:r>
      <w:r>
        <w:rPr>
          <w:rFonts w:cstheme="minorHAnsi"/>
          <w:sz w:val="22"/>
          <w:szCs w:val="22"/>
          <w:lang w:val="en-GB"/>
        </w:rPr>
        <w:t xml:space="preserve">, </w:t>
      </w:r>
      <w:r w:rsidRPr="005C5381">
        <w:rPr>
          <w:rFonts w:cstheme="minorHAnsi"/>
          <w:bCs/>
          <w:sz w:val="22"/>
          <w:szCs w:val="22"/>
          <w:lang w:val="en-GB"/>
        </w:rPr>
        <w:t>2012</w:t>
      </w:r>
      <w:r w:rsidRPr="005C5381">
        <w:rPr>
          <w:rFonts w:cstheme="minorHAnsi"/>
          <w:sz w:val="22"/>
          <w:szCs w:val="22"/>
          <w:lang w:val="en-GB"/>
        </w:rPr>
        <w:t xml:space="preserve">, </w:t>
      </w:r>
      <w:r w:rsidRPr="005C5381">
        <w:rPr>
          <w:rFonts w:cstheme="minorHAnsi"/>
          <w:b/>
          <w:iCs/>
          <w:sz w:val="22"/>
          <w:szCs w:val="22"/>
          <w:lang w:val="en-GB"/>
        </w:rPr>
        <w:t>14</w:t>
      </w:r>
      <w:r w:rsidRPr="005C5381">
        <w:rPr>
          <w:rFonts w:cstheme="minorHAnsi"/>
          <w:sz w:val="22"/>
          <w:szCs w:val="22"/>
          <w:lang w:val="en-GB"/>
        </w:rPr>
        <w:t>, 2246-2249.</w:t>
      </w:r>
    </w:p>
  </w:footnote>
  <w:footnote w:id="4">
    <w:p w14:paraId="531CF1B1" w14:textId="3A901218" w:rsidR="007965EC" w:rsidRPr="005C5381" w:rsidRDefault="007965EC" w:rsidP="005C5381">
      <w:pPr>
        <w:pStyle w:val="Funotentext"/>
        <w:spacing w:after="240"/>
        <w:rPr>
          <w:sz w:val="22"/>
          <w:szCs w:val="22"/>
        </w:rPr>
      </w:pPr>
      <w:r w:rsidRPr="005C5381">
        <w:rPr>
          <w:sz w:val="22"/>
          <w:szCs w:val="22"/>
        </w:rPr>
        <w:t>(S</w:t>
      </w:r>
      <w:r w:rsidRPr="005C5381">
        <w:rPr>
          <w:rStyle w:val="Funotenzeichen"/>
          <w:sz w:val="22"/>
          <w:szCs w:val="22"/>
          <w:vertAlign w:val="baseline"/>
        </w:rPr>
        <w:footnoteRef/>
      </w:r>
      <w:r w:rsidRPr="005C5381">
        <w:rPr>
          <w:sz w:val="22"/>
          <w:szCs w:val="22"/>
        </w:rPr>
        <w:t xml:space="preserve">) </w:t>
      </w:r>
      <w:r w:rsidRPr="005C5381">
        <w:rPr>
          <w:sz w:val="22"/>
          <w:szCs w:val="22"/>
          <w:lang w:val="en-GB"/>
        </w:rPr>
        <w:t xml:space="preserve">Z. Liu, P. Liao, X. Bi, </w:t>
      </w:r>
      <w:r w:rsidRPr="005C5381">
        <w:rPr>
          <w:i/>
          <w:iCs/>
          <w:sz w:val="22"/>
          <w:szCs w:val="22"/>
          <w:lang w:val="en-GB"/>
        </w:rPr>
        <w:t>Org. Lett</w:t>
      </w:r>
      <w:r w:rsidRPr="005C5381">
        <w:rPr>
          <w:iCs/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, </w:t>
      </w:r>
      <w:r w:rsidRPr="005C5381">
        <w:rPr>
          <w:bCs/>
          <w:sz w:val="22"/>
          <w:szCs w:val="22"/>
          <w:lang w:val="en-GB"/>
        </w:rPr>
        <w:t>2014</w:t>
      </w:r>
      <w:r w:rsidRPr="005C5381">
        <w:rPr>
          <w:sz w:val="22"/>
          <w:szCs w:val="22"/>
          <w:lang w:val="en-GB"/>
        </w:rPr>
        <w:t xml:space="preserve">, </w:t>
      </w:r>
      <w:r w:rsidRPr="005C5381">
        <w:rPr>
          <w:b/>
          <w:iCs/>
          <w:sz w:val="22"/>
          <w:szCs w:val="22"/>
          <w:lang w:val="en-GB"/>
        </w:rPr>
        <w:t>16</w:t>
      </w:r>
      <w:r w:rsidRPr="005C5381">
        <w:rPr>
          <w:sz w:val="22"/>
          <w:szCs w:val="22"/>
          <w:lang w:val="en-GB"/>
        </w:rPr>
        <w:t>, 3668-3671.</w:t>
      </w:r>
    </w:p>
  </w:footnote>
  <w:footnote w:id="5">
    <w:p w14:paraId="5BC8C89A" w14:textId="411E63DA" w:rsidR="007965EC" w:rsidRPr="005C5381" w:rsidRDefault="007965EC" w:rsidP="005C5381">
      <w:pPr>
        <w:pStyle w:val="Funotentext"/>
        <w:spacing w:after="240"/>
        <w:rPr>
          <w:sz w:val="22"/>
          <w:szCs w:val="22"/>
        </w:rPr>
      </w:pPr>
      <w:r w:rsidRPr="005C5381">
        <w:rPr>
          <w:sz w:val="22"/>
          <w:szCs w:val="22"/>
        </w:rPr>
        <w:t>(S</w:t>
      </w:r>
      <w:r w:rsidRPr="005C5381">
        <w:rPr>
          <w:rStyle w:val="Funotenzeichen"/>
          <w:sz w:val="22"/>
          <w:szCs w:val="22"/>
          <w:vertAlign w:val="baseline"/>
        </w:rPr>
        <w:footnoteRef/>
      </w:r>
      <w:r w:rsidRPr="005C5381">
        <w:rPr>
          <w:sz w:val="22"/>
          <w:szCs w:val="22"/>
        </w:rPr>
        <w:t xml:space="preserve">) N. S. Y. Loy, S. Kim, C.-M. Park, </w:t>
      </w:r>
      <w:r w:rsidRPr="005C5381">
        <w:rPr>
          <w:i/>
          <w:sz w:val="22"/>
          <w:szCs w:val="22"/>
        </w:rPr>
        <w:t xml:space="preserve">Org. </w:t>
      </w:r>
      <w:proofErr w:type="spellStart"/>
      <w:r w:rsidRPr="005C5381">
        <w:rPr>
          <w:i/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., </w:t>
      </w:r>
      <w:r w:rsidRPr="005C5381">
        <w:rPr>
          <w:sz w:val="22"/>
          <w:szCs w:val="22"/>
        </w:rPr>
        <w:t xml:space="preserve">2015, </w:t>
      </w:r>
      <w:r w:rsidRPr="005C5381">
        <w:rPr>
          <w:b/>
          <w:sz w:val="22"/>
          <w:szCs w:val="22"/>
        </w:rPr>
        <w:t>17</w:t>
      </w:r>
      <w:r w:rsidRPr="005C5381">
        <w:rPr>
          <w:sz w:val="22"/>
          <w:szCs w:val="22"/>
        </w:rPr>
        <w:t>, 395-397.</w:t>
      </w:r>
    </w:p>
  </w:footnote>
  <w:footnote w:id="6">
    <w:p w14:paraId="6C02ECF8" w14:textId="38BF1AA3" w:rsidR="007965EC" w:rsidRPr="005C5381" w:rsidRDefault="007965EC" w:rsidP="005C5381">
      <w:pPr>
        <w:pStyle w:val="Funotentext"/>
        <w:spacing w:after="240"/>
        <w:rPr>
          <w:sz w:val="22"/>
          <w:szCs w:val="22"/>
        </w:rPr>
      </w:pPr>
      <w:r w:rsidRPr="005C5381">
        <w:rPr>
          <w:sz w:val="22"/>
          <w:szCs w:val="22"/>
        </w:rPr>
        <w:t>(S</w:t>
      </w:r>
      <w:r w:rsidRPr="005C5381">
        <w:rPr>
          <w:rStyle w:val="Funotenzeichen"/>
          <w:sz w:val="22"/>
          <w:szCs w:val="22"/>
          <w:vertAlign w:val="baseline"/>
        </w:rPr>
        <w:footnoteRef/>
      </w:r>
      <w:r w:rsidRPr="005C5381">
        <w:rPr>
          <w:sz w:val="22"/>
          <w:szCs w:val="22"/>
        </w:rPr>
        <w:t xml:space="preserve">) </w:t>
      </w:r>
      <w:r w:rsidRPr="005C5381">
        <w:rPr>
          <w:rFonts w:cstheme="minorHAnsi"/>
          <w:sz w:val="22"/>
          <w:szCs w:val="22"/>
          <w:lang w:val="en-GB"/>
        </w:rPr>
        <w:t xml:space="preserve">Y.-F. Wang, K. K. </w:t>
      </w:r>
      <w:proofErr w:type="spellStart"/>
      <w:r w:rsidRPr="005C5381">
        <w:rPr>
          <w:rFonts w:cstheme="minorHAnsi"/>
          <w:sz w:val="22"/>
          <w:szCs w:val="22"/>
          <w:lang w:val="en-GB"/>
        </w:rPr>
        <w:t>Toh</w:t>
      </w:r>
      <w:proofErr w:type="spellEnd"/>
      <w:r w:rsidRPr="005C5381">
        <w:rPr>
          <w:rFonts w:cstheme="minorHAnsi"/>
          <w:sz w:val="22"/>
          <w:szCs w:val="22"/>
          <w:lang w:val="en-GB"/>
        </w:rPr>
        <w:t xml:space="preserve">, J.-Y. Lee, S. Chiba, </w:t>
      </w:r>
      <w:proofErr w:type="spellStart"/>
      <w:r w:rsidRPr="005C5381">
        <w:rPr>
          <w:rFonts w:cstheme="minorHAnsi"/>
          <w:i/>
          <w:iCs/>
          <w:sz w:val="22"/>
          <w:szCs w:val="22"/>
          <w:lang w:val="en-GB"/>
        </w:rPr>
        <w:t>Angew</w:t>
      </w:r>
      <w:proofErr w:type="spellEnd"/>
      <w:r w:rsidRPr="005C5381">
        <w:rPr>
          <w:rFonts w:cstheme="minorHAnsi"/>
          <w:i/>
          <w:iCs/>
          <w:sz w:val="22"/>
          <w:szCs w:val="22"/>
          <w:lang w:val="en-GB"/>
        </w:rPr>
        <w:t>. Chem. Int. Ed</w:t>
      </w:r>
      <w:r w:rsidRPr="005C5381">
        <w:rPr>
          <w:rFonts w:cstheme="minorHAnsi"/>
          <w:iCs/>
          <w:sz w:val="22"/>
          <w:szCs w:val="22"/>
          <w:lang w:val="en-GB"/>
        </w:rPr>
        <w:t>.</w:t>
      </w:r>
      <w:r>
        <w:rPr>
          <w:rFonts w:cstheme="minorHAnsi"/>
          <w:sz w:val="22"/>
          <w:szCs w:val="22"/>
          <w:lang w:val="en-GB"/>
        </w:rPr>
        <w:t xml:space="preserve">, </w:t>
      </w:r>
      <w:r w:rsidRPr="005C5381">
        <w:rPr>
          <w:rFonts w:cstheme="minorHAnsi"/>
          <w:bCs/>
          <w:sz w:val="22"/>
          <w:szCs w:val="22"/>
          <w:lang w:val="en-GB"/>
        </w:rPr>
        <w:t>2011</w:t>
      </w:r>
      <w:r w:rsidRPr="005C5381">
        <w:rPr>
          <w:rFonts w:cstheme="minorHAnsi"/>
          <w:sz w:val="22"/>
          <w:szCs w:val="22"/>
          <w:lang w:val="en-GB"/>
        </w:rPr>
        <w:t xml:space="preserve">, </w:t>
      </w:r>
      <w:r w:rsidRPr="005C5381">
        <w:rPr>
          <w:rFonts w:cstheme="minorHAnsi"/>
          <w:b/>
          <w:iCs/>
          <w:sz w:val="22"/>
          <w:szCs w:val="22"/>
          <w:lang w:val="en-GB"/>
        </w:rPr>
        <w:t>50</w:t>
      </w:r>
      <w:r w:rsidRPr="005C5381">
        <w:rPr>
          <w:rFonts w:cstheme="minorHAnsi"/>
          <w:sz w:val="22"/>
          <w:szCs w:val="22"/>
          <w:lang w:val="en-GB"/>
        </w:rPr>
        <w:t>, 5927-5931.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294D8" w14:textId="77777777" w:rsidR="00EB55C6" w:rsidRDefault="00EB55C6" w:rsidP="001B0F70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48FA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D7874B5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6E86818"/>
    <w:multiLevelType w:val="hybridMultilevel"/>
    <w:tmpl w:val="9D7C1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8551F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221076B8"/>
    <w:multiLevelType w:val="hybridMultilevel"/>
    <w:tmpl w:val="D9E490EA"/>
    <w:lvl w:ilvl="0" w:tplc="B838C0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0549E"/>
    <w:multiLevelType w:val="multilevel"/>
    <w:tmpl w:val="F6327E82"/>
    <w:lvl w:ilvl="0">
      <w:start w:val="1"/>
      <w:numFmt w:val="decimal"/>
      <w:lvlText w:val="%1.0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26BF2435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2F691088"/>
    <w:multiLevelType w:val="hybridMultilevel"/>
    <w:tmpl w:val="A686F7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16707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3110731E"/>
    <w:multiLevelType w:val="hybridMultilevel"/>
    <w:tmpl w:val="724A20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23C86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1" w15:restartNumberingAfterBreak="0">
    <w:nsid w:val="36DE26EA"/>
    <w:multiLevelType w:val="hybridMultilevel"/>
    <w:tmpl w:val="29A88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3260D"/>
    <w:multiLevelType w:val="multilevel"/>
    <w:tmpl w:val="FDCE4F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3" w15:restartNumberingAfterBreak="0">
    <w:nsid w:val="3F0D1696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43F26AD6"/>
    <w:multiLevelType w:val="hybridMultilevel"/>
    <w:tmpl w:val="5EA6943A"/>
    <w:lvl w:ilvl="0" w:tplc="486835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048F2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6" w15:restartNumberingAfterBreak="0">
    <w:nsid w:val="494361F7"/>
    <w:multiLevelType w:val="hybridMultilevel"/>
    <w:tmpl w:val="E8FA3D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85751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8" w15:restartNumberingAfterBreak="0">
    <w:nsid w:val="606F404C"/>
    <w:multiLevelType w:val="multilevel"/>
    <w:tmpl w:val="DC623772"/>
    <w:lvl w:ilvl="0">
      <w:start w:val="1"/>
      <w:numFmt w:val="decimal"/>
      <w:lvlText w:val="%1.0"/>
      <w:lvlJc w:val="left"/>
      <w:pPr>
        <w:ind w:left="797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5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89" w:hanging="1800"/>
      </w:pPr>
      <w:rPr>
        <w:rFonts w:hint="default"/>
      </w:rPr>
    </w:lvl>
  </w:abstractNum>
  <w:abstractNum w:abstractNumId="19" w15:restartNumberingAfterBreak="0">
    <w:nsid w:val="6A5A45B1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AD95DA1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6B1F5ED2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E324E8A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502252E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E7471C1"/>
    <w:multiLevelType w:val="multilevel"/>
    <w:tmpl w:val="ED4C1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8"/>
  </w:num>
  <w:num w:numId="5">
    <w:abstractNumId w:val="16"/>
  </w:num>
  <w:num w:numId="6">
    <w:abstractNumId w:val="22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  <w:num w:numId="11">
    <w:abstractNumId w:val="10"/>
  </w:num>
  <w:num w:numId="12">
    <w:abstractNumId w:val="0"/>
  </w:num>
  <w:num w:numId="13">
    <w:abstractNumId w:val="13"/>
  </w:num>
  <w:num w:numId="14">
    <w:abstractNumId w:val="1"/>
  </w:num>
  <w:num w:numId="15">
    <w:abstractNumId w:val="24"/>
  </w:num>
  <w:num w:numId="16">
    <w:abstractNumId w:val="6"/>
  </w:num>
  <w:num w:numId="17">
    <w:abstractNumId w:val="3"/>
  </w:num>
  <w:num w:numId="18">
    <w:abstractNumId w:val="15"/>
  </w:num>
  <w:num w:numId="19">
    <w:abstractNumId w:val="20"/>
  </w:num>
  <w:num w:numId="20">
    <w:abstractNumId w:val="23"/>
  </w:num>
  <w:num w:numId="21">
    <w:abstractNumId w:val="19"/>
  </w:num>
  <w:num w:numId="22">
    <w:abstractNumId w:val="21"/>
  </w:num>
  <w:num w:numId="23">
    <w:abstractNumId w:val="17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94"/>
    <w:rsid w:val="000005F0"/>
    <w:rsid w:val="0000210E"/>
    <w:rsid w:val="00002CDC"/>
    <w:rsid w:val="00004B75"/>
    <w:rsid w:val="00004FA0"/>
    <w:rsid w:val="00005F1A"/>
    <w:rsid w:val="00007D28"/>
    <w:rsid w:val="00010F58"/>
    <w:rsid w:val="0001195B"/>
    <w:rsid w:val="00011C05"/>
    <w:rsid w:val="00012136"/>
    <w:rsid w:val="00012549"/>
    <w:rsid w:val="00013141"/>
    <w:rsid w:val="0001455D"/>
    <w:rsid w:val="00014B0E"/>
    <w:rsid w:val="00014EBE"/>
    <w:rsid w:val="000169DD"/>
    <w:rsid w:val="00017015"/>
    <w:rsid w:val="000177C6"/>
    <w:rsid w:val="00020DF9"/>
    <w:rsid w:val="000224EC"/>
    <w:rsid w:val="00022E82"/>
    <w:rsid w:val="00023572"/>
    <w:rsid w:val="000235EC"/>
    <w:rsid w:val="000241C4"/>
    <w:rsid w:val="00025484"/>
    <w:rsid w:val="000265AE"/>
    <w:rsid w:val="000265C0"/>
    <w:rsid w:val="000274AE"/>
    <w:rsid w:val="00030844"/>
    <w:rsid w:val="00034309"/>
    <w:rsid w:val="0003570B"/>
    <w:rsid w:val="00035777"/>
    <w:rsid w:val="000357FD"/>
    <w:rsid w:val="0003758E"/>
    <w:rsid w:val="000405CC"/>
    <w:rsid w:val="00042788"/>
    <w:rsid w:val="000456E4"/>
    <w:rsid w:val="00047800"/>
    <w:rsid w:val="000500B0"/>
    <w:rsid w:val="00052D29"/>
    <w:rsid w:val="00053A9D"/>
    <w:rsid w:val="00053ADE"/>
    <w:rsid w:val="00054C31"/>
    <w:rsid w:val="00057260"/>
    <w:rsid w:val="00057CE3"/>
    <w:rsid w:val="00061C0F"/>
    <w:rsid w:val="0006217D"/>
    <w:rsid w:val="000660A2"/>
    <w:rsid w:val="00067CE3"/>
    <w:rsid w:val="00070984"/>
    <w:rsid w:val="00071092"/>
    <w:rsid w:val="00071E25"/>
    <w:rsid w:val="00072AD2"/>
    <w:rsid w:val="000734EE"/>
    <w:rsid w:val="00073789"/>
    <w:rsid w:val="00073912"/>
    <w:rsid w:val="0007618B"/>
    <w:rsid w:val="000775CF"/>
    <w:rsid w:val="000805C6"/>
    <w:rsid w:val="00080FB8"/>
    <w:rsid w:val="00081856"/>
    <w:rsid w:val="000828FA"/>
    <w:rsid w:val="000829F0"/>
    <w:rsid w:val="00083104"/>
    <w:rsid w:val="00083BAA"/>
    <w:rsid w:val="00084E55"/>
    <w:rsid w:val="0008603F"/>
    <w:rsid w:val="00086763"/>
    <w:rsid w:val="00086911"/>
    <w:rsid w:val="00086F3C"/>
    <w:rsid w:val="000873E9"/>
    <w:rsid w:val="00087988"/>
    <w:rsid w:val="00090D51"/>
    <w:rsid w:val="0009389E"/>
    <w:rsid w:val="000944EC"/>
    <w:rsid w:val="00095058"/>
    <w:rsid w:val="00095EC2"/>
    <w:rsid w:val="00096A29"/>
    <w:rsid w:val="000A061A"/>
    <w:rsid w:val="000A0F66"/>
    <w:rsid w:val="000A2250"/>
    <w:rsid w:val="000A2278"/>
    <w:rsid w:val="000A26B0"/>
    <w:rsid w:val="000A2C32"/>
    <w:rsid w:val="000A2E18"/>
    <w:rsid w:val="000A375B"/>
    <w:rsid w:val="000A39EE"/>
    <w:rsid w:val="000A5C77"/>
    <w:rsid w:val="000A5F69"/>
    <w:rsid w:val="000A60A9"/>
    <w:rsid w:val="000A75B1"/>
    <w:rsid w:val="000B05D9"/>
    <w:rsid w:val="000B1544"/>
    <w:rsid w:val="000B1F9F"/>
    <w:rsid w:val="000B3D03"/>
    <w:rsid w:val="000B70F5"/>
    <w:rsid w:val="000B78FF"/>
    <w:rsid w:val="000B7C84"/>
    <w:rsid w:val="000C175C"/>
    <w:rsid w:val="000C1C57"/>
    <w:rsid w:val="000C1E50"/>
    <w:rsid w:val="000C2959"/>
    <w:rsid w:val="000C2FF7"/>
    <w:rsid w:val="000C3E47"/>
    <w:rsid w:val="000C49A3"/>
    <w:rsid w:val="000C7012"/>
    <w:rsid w:val="000C73F8"/>
    <w:rsid w:val="000C76B3"/>
    <w:rsid w:val="000C7882"/>
    <w:rsid w:val="000D03CE"/>
    <w:rsid w:val="000D0EA7"/>
    <w:rsid w:val="000D0F8A"/>
    <w:rsid w:val="000D2C42"/>
    <w:rsid w:val="000D3E97"/>
    <w:rsid w:val="000D6719"/>
    <w:rsid w:val="000D686B"/>
    <w:rsid w:val="000D7361"/>
    <w:rsid w:val="000D7904"/>
    <w:rsid w:val="000E028D"/>
    <w:rsid w:val="000E2772"/>
    <w:rsid w:val="000E30A7"/>
    <w:rsid w:val="000E3194"/>
    <w:rsid w:val="000E51BC"/>
    <w:rsid w:val="000E51C0"/>
    <w:rsid w:val="000E59A9"/>
    <w:rsid w:val="000E5D07"/>
    <w:rsid w:val="000E64C2"/>
    <w:rsid w:val="000E7E4D"/>
    <w:rsid w:val="000F3235"/>
    <w:rsid w:val="000F4851"/>
    <w:rsid w:val="000F4C4A"/>
    <w:rsid w:val="000F6073"/>
    <w:rsid w:val="000F62DD"/>
    <w:rsid w:val="000F6A9C"/>
    <w:rsid w:val="000F7E4E"/>
    <w:rsid w:val="0010096E"/>
    <w:rsid w:val="00101067"/>
    <w:rsid w:val="00101674"/>
    <w:rsid w:val="001016F7"/>
    <w:rsid w:val="00102282"/>
    <w:rsid w:val="001023B1"/>
    <w:rsid w:val="00102E51"/>
    <w:rsid w:val="00106890"/>
    <w:rsid w:val="001069FF"/>
    <w:rsid w:val="00107F93"/>
    <w:rsid w:val="00111D1C"/>
    <w:rsid w:val="00112902"/>
    <w:rsid w:val="00120D9A"/>
    <w:rsid w:val="00120E04"/>
    <w:rsid w:val="00122764"/>
    <w:rsid w:val="00122CF3"/>
    <w:rsid w:val="00122F6A"/>
    <w:rsid w:val="001237D7"/>
    <w:rsid w:val="00124880"/>
    <w:rsid w:val="00126993"/>
    <w:rsid w:val="00127ED2"/>
    <w:rsid w:val="001309E9"/>
    <w:rsid w:val="00131279"/>
    <w:rsid w:val="00131FB6"/>
    <w:rsid w:val="00132018"/>
    <w:rsid w:val="00136291"/>
    <w:rsid w:val="00137141"/>
    <w:rsid w:val="0013753D"/>
    <w:rsid w:val="001375D4"/>
    <w:rsid w:val="00141DB5"/>
    <w:rsid w:val="00142A3B"/>
    <w:rsid w:val="00143218"/>
    <w:rsid w:val="0014549D"/>
    <w:rsid w:val="00145685"/>
    <w:rsid w:val="00145C1B"/>
    <w:rsid w:val="001463D5"/>
    <w:rsid w:val="0014725B"/>
    <w:rsid w:val="001527D5"/>
    <w:rsid w:val="0015300D"/>
    <w:rsid w:val="0015420A"/>
    <w:rsid w:val="00155ABA"/>
    <w:rsid w:val="00155DC0"/>
    <w:rsid w:val="00157112"/>
    <w:rsid w:val="00157413"/>
    <w:rsid w:val="00160AA4"/>
    <w:rsid w:val="001646EB"/>
    <w:rsid w:val="001647EA"/>
    <w:rsid w:val="001660B1"/>
    <w:rsid w:val="00166769"/>
    <w:rsid w:val="00167356"/>
    <w:rsid w:val="0016743F"/>
    <w:rsid w:val="001677E9"/>
    <w:rsid w:val="00170BFA"/>
    <w:rsid w:val="0017112F"/>
    <w:rsid w:val="00171680"/>
    <w:rsid w:val="00171787"/>
    <w:rsid w:val="00171B38"/>
    <w:rsid w:val="00171E74"/>
    <w:rsid w:val="001749A4"/>
    <w:rsid w:val="001751EC"/>
    <w:rsid w:val="00176B8E"/>
    <w:rsid w:val="00177294"/>
    <w:rsid w:val="00177595"/>
    <w:rsid w:val="0018074C"/>
    <w:rsid w:val="00181000"/>
    <w:rsid w:val="00181DA3"/>
    <w:rsid w:val="00182B9F"/>
    <w:rsid w:val="00182C1A"/>
    <w:rsid w:val="00183963"/>
    <w:rsid w:val="001842D0"/>
    <w:rsid w:val="00184DB4"/>
    <w:rsid w:val="001856C9"/>
    <w:rsid w:val="00185970"/>
    <w:rsid w:val="00185D9B"/>
    <w:rsid w:val="00190BCF"/>
    <w:rsid w:val="00190E99"/>
    <w:rsid w:val="00190FDD"/>
    <w:rsid w:val="0019147D"/>
    <w:rsid w:val="00192A75"/>
    <w:rsid w:val="00194077"/>
    <w:rsid w:val="00194715"/>
    <w:rsid w:val="00195490"/>
    <w:rsid w:val="00195B25"/>
    <w:rsid w:val="00195C1C"/>
    <w:rsid w:val="001970B3"/>
    <w:rsid w:val="001978A5"/>
    <w:rsid w:val="001A1816"/>
    <w:rsid w:val="001A1D03"/>
    <w:rsid w:val="001A4631"/>
    <w:rsid w:val="001A4C39"/>
    <w:rsid w:val="001A5625"/>
    <w:rsid w:val="001A7F26"/>
    <w:rsid w:val="001B0F70"/>
    <w:rsid w:val="001B2B82"/>
    <w:rsid w:val="001B46CE"/>
    <w:rsid w:val="001B493B"/>
    <w:rsid w:val="001B605A"/>
    <w:rsid w:val="001C01B2"/>
    <w:rsid w:val="001C0923"/>
    <w:rsid w:val="001C16C8"/>
    <w:rsid w:val="001C2500"/>
    <w:rsid w:val="001C25F1"/>
    <w:rsid w:val="001C2EDC"/>
    <w:rsid w:val="001C40B8"/>
    <w:rsid w:val="001C63E2"/>
    <w:rsid w:val="001D060C"/>
    <w:rsid w:val="001D1E47"/>
    <w:rsid w:val="001D431C"/>
    <w:rsid w:val="001D4342"/>
    <w:rsid w:val="001D5152"/>
    <w:rsid w:val="001D7E7E"/>
    <w:rsid w:val="001E0531"/>
    <w:rsid w:val="001E067B"/>
    <w:rsid w:val="001E2706"/>
    <w:rsid w:val="001E3075"/>
    <w:rsid w:val="001E314D"/>
    <w:rsid w:val="001E32AC"/>
    <w:rsid w:val="001E43AD"/>
    <w:rsid w:val="001E48BD"/>
    <w:rsid w:val="001E5D8C"/>
    <w:rsid w:val="001F1055"/>
    <w:rsid w:val="001F18C3"/>
    <w:rsid w:val="001F283D"/>
    <w:rsid w:val="001F3F07"/>
    <w:rsid w:val="001F4286"/>
    <w:rsid w:val="001F45A0"/>
    <w:rsid w:val="001F4E8B"/>
    <w:rsid w:val="001F5DA1"/>
    <w:rsid w:val="001F5FCF"/>
    <w:rsid w:val="00201359"/>
    <w:rsid w:val="0020316B"/>
    <w:rsid w:val="002031B7"/>
    <w:rsid w:val="0020440D"/>
    <w:rsid w:val="00206D79"/>
    <w:rsid w:val="002070A6"/>
    <w:rsid w:val="002077B3"/>
    <w:rsid w:val="0021096A"/>
    <w:rsid w:val="0021144F"/>
    <w:rsid w:val="00212BFE"/>
    <w:rsid w:val="0021305A"/>
    <w:rsid w:val="00213484"/>
    <w:rsid w:val="00213DFA"/>
    <w:rsid w:val="00215C8C"/>
    <w:rsid w:val="00216F81"/>
    <w:rsid w:val="002174E3"/>
    <w:rsid w:val="00220185"/>
    <w:rsid w:val="00221289"/>
    <w:rsid w:val="00222CB2"/>
    <w:rsid w:val="00224698"/>
    <w:rsid w:val="002247D2"/>
    <w:rsid w:val="00225708"/>
    <w:rsid w:val="00225C24"/>
    <w:rsid w:val="00226294"/>
    <w:rsid w:val="00227892"/>
    <w:rsid w:val="002300C3"/>
    <w:rsid w:val="00231013"/>
    <w:rsid w:val="00232292"/>
    <w:rsid w:val="00232AAB"/>
    <w:rsid w:val="002331FC"/>
    <w:rsid w:val="00233726"/>
    <w:rsid w:val="00234454"/>
    <w:rsid w:val="00235583"/>
    <w:rsid w:val="002376D4"/>
    <w:rsid w:val="00237F9A"/>
    <w:rsid w:val="002421A6"/>
    <w:rsid w:val="0024231B"/>
    <w:rsid w:val="00243819"/>
    <w:rsid w:val="002441F5"/>
    <w:rsid w:val="00245E75"/>
    <w:rsid w:val="00246A99"/>
    <w:rsid w:val="0025029C"/>
    <w:rsid w:val="00250B85"/>
    <w:rsid w:val="00250F4A"/>
    <w:rsid w:val="0025129E"/>
    <w:rsid w:val="002521C4"/>
    <w:rsid w:val="00252345"/>
    <w:rsid w:val="002529DC"/>
    <w:rsid w:val="00252C45"/>
    <w:rsid w:val="002532CF"/>
    <w:rsid w:val="00253AA2"/>
    <w:rsid w:val="0025568E"/>
    <w:rsid w:val="00256A20"/>
    <w:rsid w:val="002573D5"/>
    <w:rsid w:val="002579CA"/>
    <w:rsid w:val="00257FFE"/>
    <w:rsid w:val="002610DE"/>
    <w:rsid w:val="00261180"/>
    <w:rsid w:val="0026141C"/>
    <w:rsid w:val="00262B5B"/>
    <w:rsid w:val="00264A46"/>
    <w:rsid w:val="00264EA9"/>
    <w:rsid w:val="002651B1"/>
    <w:rsid w:val="00266B49"/>
    <w:rsid w:val="00266FFA"/>
    <w:rsid w:val="00271339"/>
    <w:rsid w:val="0027179A"/>
    <w:rsid w:val="00272A2C"/>
    <w:rsid w:val="00273660"/>
    <w:rsid w:val="002737C6"/>
    <w:rsid w:val="00276295"/>
    <w:rsid w:val="002772B5"/>
    <w:rsid w:val="00280000"/>
    <w:rsid w:val="00282419"/>
    <w:rsid w:val="00284372"/>
    <w:rsid w:val="0028571F"/>
    <w:rsid w:val="0029022F"/>
    <w:rsid w:val="00290AC2"/>
    <w:rsid w:val="0029115B"/>
    <w:rsid w:val="0029365D"/>
    <w:rsid w:val="00294894"/>
    <w:rsid w:val="00296769"/>
    <w:rsid w:val="00297D95"/>
    <w:rsid w:val="002A0D68"/>
    <w:rsid w:val="002A1C43"/>
    <w:rsid w:val="002A537C"/>
    <w:rsid w:val="002A70AD"/>
    <w:rsid w:val="002A7421"/>
    <w:rsid w:val="002B0B47"/>
    <w:rsid w:val="002B0D0E"/>
    <w:rsid w:val="002B26E9"/>
    <w:rsid w:val="002B2C92"/>
    <w:rsid w:val="002B3289"/>
    <w:rsid w:val="002B4E83"/>
    <w:rsid w:val="002B512E"/>
    <w:rsid w:val="002B5E1F"/>
    <w:rsid w:val="002B734E"/>
    <w:rsid w:val="002C0E3D"/>
    <w:rsid w:val="002C1A69"/>
    <w:rsid w:val="002C2BEB"/>
    <w:rsid w:val="002C3880"/>
    <w:rsid w:val="002C4304"/>
    <w:rsid w:val="002C4686"/>
    <w:rsid w:val="002C47CA"/>
    <w:rsid w:val="002C6255"/>
    <w:rsid w:val="002C6820"/>
    <w:rsid w:val="002C7AFC"/>
    <w:rsid w:val="002D304D"/>
    <w:rsid w:val="002D306E"/>
    <w:rsid w:val="002D35D0"/>
    <w:rsid w:val="002D40DA"/>
    <w:rsid w:val="002D62CD"/>
    <w:rsid w:val="002E0017"/>
    <w:rsid w:val="002E2E98"/>
    <w:rsid w:val="002E4147"/>
    <w:rsid w:val="002E472F"/>
    <w:rsid w:val="002E5C28"/>
    <w:rsid w:val="002E7EFA"/>
    <w:rsid w:val="002F0951"/>
    <w:rsid w:val="002F0C4F"/>
    <w:rsid w:val="002F18E6"/>
    <w:rsid w:val="002F3AE8"/>
    <w:rsid w:val="002F3D36"/>
    <w:rsid w:val="002F6021"/>
    <w:rsid w:val="002F7819"/>
    <w:rsid w:val="00300FE9"/>
    <w:rsid w:val="00301479"/>
    <w:rsid w:val="003026A9"/>
    <w:rsid w:val="00302C41"/>
    <w:rsid w:val="00303AE0"/>
    <w:rsid w:val="00304042"/>
    <w:rsid w:val="00305980"/>
    <w:rsid w:val="00305BED"/>
    <w:rsid w:val="00306485"/>
    <w:rsid w:val="0030650D"/>
    <w:rsid w:val="00306551"/>
    <w:rsid w:val="00307E33"/>
    <w:rsid w:val="00310405"/>
    <w:rsid w:val="00311429"/>
    <w:rsid w:val="003116BF"/>
    <w:rsid w:val="003123A3"/>
    <w:rsid w:val="00312F72"/>
    <w:rsid w:val="00313C08"/>
    <w:rsid w:val="00313DEC"/>
    <w:rsid w:val="00314E9A"/>
    <w:rsid w:val="003150B8"/>
    <w:rsid w:val="00316818"/>
    <w:rsid w:val="003169EC"/>
    <w:rsid w:val="003221C0"/>
    <w:rsid w:val="00323ED9"/>
    <w:rsid w:val="00324C5C"/>
    <w:rsid w:val="00325B6D"/>
    <w:rsid w:val="00325D1E"/>
    <w:rsid w:val="00326382"/>
    <w:rsid w:val="003266A4"/>
    <w:rsid w:val="003266E5"/>
    <w:rsid w:val="00326C9C"/>
    <w:rsid w:val="0032714B"/>
    <w:rsid w:val="003275FD"/>
    <w:rsid w:val="003317A4"/>
    <w:rsid w:val="00333635"/>
    <w:rsid w:val="00333B02"/>
    <w:rsid w:val="00334835"/>
    <w:rsid w:val="00335C6D"/>
    <w:rsid w:val="0034144D"/>
    <w:rsid w:val="00341886"/>
    <w:rsid w:val="003439CD"/>
    <w:rsid w:val="00344385"/>
    <w:rsid w:val="00344673"/>
    <w:rsid w:val="00346012"/>
    <w:rsid w:val="00346FC3"/>
    <w:rsid w:val="003502A8"/>
    <w:rsid w:val="00352D4C"/>
    <w:rsid w:val="003530DF"/>
    <w:rsid w:val="00355752"/>
    <w:rsid w:val="0035640A"/>
    <w:rsid w:val="003573DF"/>
    <w:rsid w:val="003604FC"/>
    <w:rsid w:val="00360A26"/>
    <w:rsid w:val="003613E9"/>
    <w:rsid w:val="0036145B"/>
    <w:rsid w:val="00361632"/>
    <w:rsid w:val="0036328A"/>
    <w:rsid w:val="0036377A"/>
    <w:rsid w:val="00365A10"/>
    <w:rsid w:val="00365D26"/>
    <w:rsid w:val="00367C1A"/>
    <w:rsid w:val="003735FD"/>
    <w:rsid w:val="0037453D"/>
    <w:rsid w:val="00374D80"/>
    <w:rsid w:val="003756B8"/>
    <w:rsid w:val="00375DA8"/>
    <w:rsid w:val="00377072"/>
    <w:rsid w:val="00377C3C"/>
    <w:rsid w:val="00380F73"/>
    <w:rsid w:val="003825EA"/>
    <w:rsid w:val="00383478"/>
    <w:rsid w:val="003842B9"/>
    <w:rsid w:val="00384931"/>
    <w:rsid w:val="00384F82"/>
    <w:rsid w:val="00393FA5"/>
    <w:rsid w:val="00394E4E"/>
    <w:rsid w:val="00394EFE"/>
    <w:rsid w:val="003961FE"/>
    <w:rsid w:val="00396B75"/>
    <w:rsid w:val="0039753B"/>
    <w:rsid w:val="003A1A79"/>
    <w:rsid w:val="003A236C"/>
    <w:rsid w:val="003A2A55"/>
    <w:rsid w:val="003A4052"/>
    <w:rsid w:val="003A50CC"/>
    <w:rsid w:val="003A54EE"/>
    <w:rsid w:val="003B20C8"/>
    <w:rsid w:val="003B3EED"/>
    <w:rsid w:val="003B6C08"/>
    <w:rsid w:val="003B74E5"/>
    <w:rsid w:val="003B7902"/>
    <w:rsid w:val="003B7996"/>
    <w:rsid w:val="003B7EF3"/>
    <w:rsid w:val="003C2F8A"/>
    <w:rsid w:val="003C3BF1"/>
    <w:rsid w:val="003C46A3"/>
    <w:rsid w:val="003C5952"/>
    <w:rsid w:val="003C6196"/>
    <w:rsid w:val="003C65EF"/>
    <w:rsid w:val="003C72FD"/>
    <w:rsid w:val="003C7FF1"/>
    <w:rsid w:val="003D0CA7"/>
    <w:rsid w:val="003D10B9"/>
    <w:rsid w:val="003D177E"/>
    <w:rsid w:val="003D2376"/>
    <w:rsid w:val="003D27CC"/>
    <w:rsid w:val="003D3075"/>
    <w:rsid w:val="003D34BF"/>
    <w:rsid w:val="003D5B62"/>
    <w:rsid w:val="003D6F57"/>
    <w:rsid w:val="003D760B"/>
    <w:rsid w:val="003E0885"/>
    <w:rsid w:val="003E10DA"/>
    <w:rsid w:val="003E20DD"/>
    <w:rsid w:val="003E4A2C"/>
    <w:rsid w:val="003E6A78"/>
    <w:rsid w:val="003E79F2"/>
    <w:rsid w:val="003F4A45"/>
    <w:rsid w:val="003F5745"/>
    <w:rsid w:val="003F6BA0"/>
    <w:rsid w:val="003F7316"/>
    <w:rsid w:val="00403580"/>
    <w:rsid w:val="00403E65"/>
    <w:rsid w:val="00404CDB"/>
    <w:rsid w:val="00404DF0"/>
    <w:rsid w:val="00406825"/>
    <w:rsid w:val="004073B5"/>
    <w:rsid w:val="004117FA"/>
    <w:rsid w:val="00413125"/>
    <w:rsid w:val="0041541F"/>
    <w:rsid w:val="00416302"/>
    <w:rsid w:val="0042106B"/>
    <w:rsid w:val="00421E7A"/>
    <w:rsid w:val="00422F89"/>
    <w:rsid w:val="00426148"/>
    <w:rsid w:val="0042661F"/>
    <w:rsid w:val="004303D9"/>
    <w:rsid w:val="00431D9D"/>
    <w:rsid w:val="00432A31"/>
    <w:rsid w:val="00433B5D"/>
    <w:rsid w:val="00434158"/>
    <w:rsid w:val="00434A32"/>
    <w:rsid w:val="00436D53"/>
    <w:rsid w:val="0044149C"/>
    <w:rsid w:val="00441D79"/>
    <w:rsid w:val="00441FE8"/>
    <w:rsid w:val="00443C7F"/>
    <w:rsid w:val="004442A3"/>
    <w:rsid w:val="00445231"/>
    <w:rsid w:val="00446115"/>
    <w:rsid w:val="0044680A"/>
    <w:rsid w:val="00446C7C"/>
    <w:rsid w:val="00447378"/>
    <w:rsid w:val="00447AC0"/>
    <w:rsid w:val="0045143B"/>
    <w:rsid w:val="00451E33"/>
    <w:rsid w:val="0045297E"/>
    <w:rsid w:val="004543CE"/>
    <w:rsid w:val="004555E8"/>
    <w:rsid w:val="00455C89"/>
    <w:rsid w:val="00455E4C"/>
    <w:rsid w:val="00456D0F"/>
    <w:rsid w:val="0045728A"/>
    <w:rsid w:val="0045754B"/>
    <w:rsid w:val="00460997"/>
    <w:rsid w:val="00461F84"/>
    <w:rsid w:val="00463086"/>
    <w:rsid w:val="00463D56"/>
    <w:rsid w:val="004643F0"/>
    <w:rsid w:val="0047063B"/>
    <w:rsid w:val="00470DC3"/>
    <w:rsid w:val="00472529"/>
    <w:rsid w:val="00472C0D"/>
    <w:rsid w:val="004765E2"/>
    <w:rsid w:val="00477CFA"/>
    <w:rsid w:val="00483646"/>
    <w:rsid w:val="00483E82"/>
    <w:rsid w:val="00484634"/>
    <w:rsid w:val="004865DA"/>
    <w:rsid w:val="004868BB"/>
    <w:rsid w:val="00486A5E"/>
    <w:rsid w:val="00490698"/>
    <w:rsid w:val="0049081E"/>
    <w:rsid w:val="00490B1F"/>
    <w:rsid w:val="00490BD2"/>
    <w:rsid w:val="00490F19"/>
    <w:rsid w:val="00491193"/>
    <w:rsid w:val="00492433"/>
    <w:rsid w:val="00492547"/>
    <w:rsid w:val="00492AA5"/>
    <w:rsid w:val="00493C7F"/>
    <w:rsid w:val="00494494"/>
    <w:rsid w:val="00494A52"/>
    <w:rsid w:val="0049730D"/>
    <w:rsid w:val="00497352"/>
    <w:rsid w:val="00497FB1"/>
    <w:rsid w:val="004A24A3"/>
    <w:rsid w:val="004A5CD6"/>
    <w:rsid w:val="004A6666"/>
    <w:rsid w:val="004A6E5C"/>
    <w:rsid w:val="004B0DEF"/>
    <w:rsid w:val="004B1C2B"/>
    <w:rsid w:val="004B200E"/>
    <w:rsid w:val="004B4CF3"/>
    <w:rsid w:val="004B51EC"/>
    <w:rsid w:val="004B624B"/>
    <w:rsid w:val="004B767B"/>
    <w:rsid w:val="004C14BF"/>
    <w:rsid w:val="004C175B"/>
    <w:rsid w:val="004C1E8E"/>
    <w:rsid w:val="004C222D"/>
    <w:rsid w:val="004C32B6"/>
    <w:rsid w:val="004C3A8A"/>
    <w:rsid w:val="004C5557"/>
    <w:rsid w:val="004C5872"/>
    <w:rsid w:val="004C65E1"/>
    <w:rsid w:val="004C6BDC"/>
    <w:rsid w:val="004D2FB7"/>
    <w:rsid w:val="004D46FF"/>
    <w:rsid w:val="004D5D6A"/>
    <w:rsid w:val="004D63BF"/>
    <w:rsid w:val="004D66B7"/>
    <w:rsid w:val="004E0983"/>
    <w:rsid w:val="004E0D62"/>
    <w:rsid w:val="004E1457"/>
    <w:rsid w:val="004E14C3"/>
    <w:rsid w:val="004E2695"/>
    <w:rsid w:val="004E44A4"/>
    <w:rsid w:val="004E53D6"/>
    <w:rsid w:val="004E5EF5"/>
    <w:rsid w:val="004E653F"/>
    <w:rsid w:val="004E6AF0"/>
    <w:rsid w:val="004F0D4C"/>
    <w:rsid w:val="004F1721"/>
    <w:rsid w:val="004F3678"/>
    <w:rsid w:val="004F4082"/>
    <w:rsid w:val="004F5FF3"/>
    <w:rsid w:val="004F6E79"/>
    <w:rsid w:val="004F775A"/>
    <w:rsid w:val="004F7D66"/>
    <w:rsid w:val="00502055"/>
    <w:rsid w:val="0050441D"/>
    <w:rsid w:val="00505752"/>
    <w:rsid w:val="005070E5"/>
    <w:rsid w:val="00507608"/>
    <w:rsid w:val="00507DCD"/>
    <w:rsid w:val="00511B09"/>
    <w:rsid w:val="005120CA"/>
    <w:rsid w:val="00514E94"/>
    <w:rsid w:val="00515119"/>
    <w:rsid w:val="005152DF"/>
    <w:rsid w:val="005170D1"/>
    <w:rsid w:val="00520DA7"/>
    <w:rsid w:val="005228DB"/>
    <w:rsid w:val="0052458A"/>
    <w:rsid w:val="005249D0"/>
    <w:rsid w:val="0053031B"/>
    <w:rsid w:val="00531084"/>
    <w:rsid w:val="005320CC"/>
    <w:rsid w:val="0053449D"/>
    <w:rsid w:val="00535902"/>
    <w:rsid w:val="005359E1"/>
    <w:rsid w:val="005368F3"/>
    <w:rsid w:val="00536C56"/>
    <w:rsid w:val="00537BA3"/>
    <w:rsid w:val="00540AAB"/>
    <w:rsid w:val="00540B13"/>
    <w:rsid w:val="0054139D"/>
    <w:rsid w:val="005418E7"/>
    <w:rsid w:val="00541F45"/>
    <w:rsid w:val="00542481"/>
    <w:rsid w:val="005441E5"/>
    <w:rsid w:val="00544695"/>
    <w:rsid w:val="00544B08"/>
    <w:rsid w:val="00545FF2"/>
    <w:rsid w:val="00553106"/>
    <w:rsid w:val="00553B69"/>
    <w:rsid w:val="00554B6C"/>
    <w:rsid w:val="0055673D"/>
    <w:rsid w:val="00556F43"/>
    <w:rsid w:val="005616CD"/>
    <w:rsid w:val="00561AB4"/>
    <w:rsid w:val="00562C18"/>
    <w:rsid w:val="00563A65"/>
    <w:rsid w:val="005648F7"/>
    <w:rsid w:val="005652A5"/>
    <w:rsid w:val="00567F43"/>
    <w:rsid w:val="005710CF"/>
    <w:rsid w:val="00572CBD"/>
    <w:rsid w:val="005745D0"/>
    <w:rsid w:val="00574BD0"/>
    <w:rsid w:val="005770A4"/>
    <w:rsid w:val="00577F76"/>
    <w:rsid w:val="00580859"/>
    <w:rsid w:val="00581719"/>
    <w:rsid w:val="00581A93"/>
    <w:rsid w:val="00582250"/>
    <w:rsid w:val="005828D8"/>
    <w:rsid w:val="00582C7D"/>
    <w:rsid w:val="00582CE9"/>
    <w:rsid w:val="0058377F"/>
    <w:rsid w:val="005852D3"/>
    <w:rsid w:val="00585677"/>
    <w:rsid w:val="0058588A"/>
    <w:rsid w:val="00585D9A"/>
    <w:rsid w:val="00586CF1"/>
    <w:rsid w:val="0058708F"/>
    <w:rsid w:val="005871C2"/>
    <w:rsid w:val="00587E45"/>
    <w:rsid w:val="00591F6E"/>
    <w:rsid w:val="00592061"/>
    <w:rsid w:val="00592622"/>
    <w:rsid w:val="00594375"/>
    <w:rsid w:val="00595F40"/>
    <w:rsid w:val="0059701E"/>
    <w:rsid w:val="005A0599"/>
    <w:rsid w:val="005A06A3"/>
    <w:rsid w:val="005A0B01"/>
    <w:rsid w:val="005A0EBC"/>
    <w:rsid w:val="005A11C6"/>
    <w:rsid w:val="005A1370"/>
    <w:rsid w:val="005A177C"/>
    <w:rsid w:val="005A25F5"/>
    <w:rsid w:val="005A395B"/>
    <w:rsid w:val="005A4AEF"/>
    <w:rsid w:val="005A500F"/>
    <w:rsid w:val="005A56F7"/>
    <w:rsid w:val="005A7AFA"/>
    <w:rsid w:val="005B0969"/>
    <w:rsid w:val="005B0C75"/>
    <w:rsid w:val="005B37B9"/>
    <w:rsid w:val="005B4124"/>
    <w:rsid w:val="005B4477"/>
    <w:rsid w:val="005B497E"/>
    <w:rsid w:val="005B7C94"/>
    <w:rsid w:val="005C0052"/>
    <w:rsid w:val="005C0D8F"/>
    <w:rsid w:val="005C1D82"/>
    <w:rsid w:val="005C45B5"/>
    <w:rsid w:val="005C5381"/>
    <w:rsid w:val="005C5ACB"/>
    <w:rsid w:val="005C77DE"/>
    <w:rsid w:val="005C7CE6"/>
    <w:rsid w:val="005D0539"/>
    <w:rsid w:val="005D1821"/>
    <w:rsid w:val="005D2A35"/>
    <w:rsid w:val="005D5030"/>
    <w:rsid w:val="005D5904"/>
    <w:rsid w:val="005D5B47"/>
    <w:rsid w:val="005D5E14"/>
    <w:rsid w:val="005D6F2F"/>
    <w:rsid w:val="005D785A"/>
    <w:rsid w:val="005D793A"/>
    <w:rsid w:val="005D7E9D"/>
    <w:rsid w:val="005E4054"/>
    <w:rsid w:val="005E747A"/>
    <w:rsid w:val="005F2649"/>
    <w:rsid w:val="005F4B59"/>
    <w:rsid w:val="005F69B3"/>
    <w:rsid w:val="00600255"/>
    <w:rsid w:val="00600513"/>
    <w:rsid w:val="006007B7"/>
    <w:rsid w:val="00600EA7"/>
    <w:rsid w:val="00602497"/>
    <w:rsid w:val="0060279D"/>
    <w:rsid w:val="00605714"/>
    <w:rsid w:val="00605AA8"/>
    <w:rsid w:val="00605E75"/>
    <w:rsid w:val="006065F1"/>
    <w:rsid w:val="006076DE"/>
    <w:rsid w:val="00610211"/>
    <w:rsid w:val="0061296D"/>
    <w:rsid w:val="0061411D"/>
    <w:rsid w:val="00620832"/>
    <w:rsid w:val="00622701"/>
    <w:rsid w:val="006228C0"/>
    <w:rsid w:val="00622EAC"/>
    <w:rsid w:val="006233C4"/>
    <w:rsid w:val="006234A9"/>
    <w:rsid w:val="00623EDF"/>
    <w:rsid w:val="006240A7"/>
    <w:rsid w:val="00624C3A"/>
    <w:rsid w:val="00625793"/>
    <w:rsid w:val="0062662F"/>
    <w:rsid w:val="00627AEB"/>
    <w:rsid w:val="00630E53"/>
    <w:rsid w:val="00631046"/>
    <w:rsid w:val="00632314"/>
    <w:rsid w:val="006348D9"/>
    <w:rsid w:val="00634A47"/>
    <w:rsid w:val="00635C0B"/>
    <w:rsid w:val="00636665"/>
    <w:rsid w:val="00636774"/>
    <w:rsid w:val="0064038B"/>
    <w:rsid w:val="006411A1"/>
    <w:rsid w:val="0064303D"/>
    <w:rsid w:val="00643C71"/>
    <w:rsid w:val="00643D83"/>
    <w:rsid w:val="0064579C"/>
    <w:rsid w:val="00650E2C"/>
    <w:rsid w:val="006511E4"/>
    <w:rsid w:val="006513B9"/>
    <w:rsid w:val="00652461"/>
    <w:rsid w:val="00652CB9"/>
    <w:rsid w:val="00654F05"/>
    <w:rsid w:val="006617E7"/>
    <w:rsid w:val="00661E07"/>
    <w:rsid w:val="0066312F"/>
    <w:rsid w:val="00663155"/>
    <w:rsid w:val="00664040"/>
    <w:rsid w:val="00664934"/>
    <w:rsid w:val="0066533F"/>
    <w:rsid w:val="006658DE"/>
    <w:rsid w:val="00665E26"/>
    <w:rsid w:val="00666EF8"/>
    <w:rsid w:val="00667054"/>
    <w:rsid w:val="006730A2"/>
    <w:rsid w:val="0067344B"/>
    <w:rsid w:val="00675A40"/>
    <w:rsid w:val="0067692F"/>
    <w:rsid w:val="006770C4"/>
    <w:rsid w:val="00680815"/>
    <w:rsid w:val="00683219"/>
    <w:rsid w:val="006866F1"/>
    <w:rsid w:val="00686F01"/>
    <w:rsid w:val="006906CF"/>
    <w:rsid w:val="006913AF"/>
    <w:rsid w:val="00691916"/>
    <w:rsid w:val="00694006"/>
    <w:rsid w:val="0069403D"/>
    <w:rsid w:val="00694988"/>
    <w:rsid w:val="00694D51"/>
    <w:rsid w:val="00695819"/>
    <w:rsid w:val="006A0AFD"/>
    <w:rsid w:val="006A124F"/>
    <w:rsid w:val="006A1D14"/>
    <w:rsid w:val="006A2129"/>
    <w:rsid w:val="006A2289"/>
    <w:rsid w:val="006A2A7D"/>
    <w:rsid w:val="006A3611"/>
    <w:rsid w:val="006A3910"/>
    <w:rsid w:val="006A4A32"/>
    <w:rsid w:val="006A51C5"/>
    <w:rsid w:val="006A51CD"/>
    <w:rsid w:val="006A5418"/>
    <w:rsid w:val="006A6858"/>
    <w:rsid w:val="006A7326"/>
    <w:rsid w:val="006B0C91"/>
    <w:rsid w:val="006B1111"/>
    <w:rsid w:val="006B23CA"/>
    <w:rsid w:val="006B2B7E"/>
    <w:rsid w:val="006B2D18"/>
    <w:rsid w:val="006B333C"/>
    <w:rsid w:val="006B44E3"/>
    <w:rsid w:val="006B6DB5"/>
    <w:rsid w:val="006B6FFD"/>
    <w:rsid w:val="006C0193"/>
    <w:rsid w:val="006C17DD"/>
    <w:rsid w:val="006C1903"/>
    <w:rsid w:val="006C1B79"/>
    <w:rsid w:val="006C346F"/>
    <w:rsid w:val="006C391D"/>
    <w:rsid w:val="006C3E37"/>
    <w:rsid w:val="006C3E76"/>
    <w:rsid w:val="006C49A3"/>
    <w:rsid w:val="006C5AAB"/>
    <w:rsid w:val="006C66A6"/>
    <w:rsid w:val="006C6879"/>
    <w:rsid w:val="006D05EF"/>
    <w:rsid w:val="006D1B9B"/>
    <w:rsid w:val="006D210E"/>
    <w:rsid w:val="006D3CD9"/>
    <w:rsid w:val="006D4434"/>
    <w:rsid w:val="006D55D1"/>
    <w:rsid w:val="006D60A4"/>
    <w:rsid w:val="006D6C3F"/>
    <w:rsid w:val="006E04DE"/>
    <w:rsid w:val="006E141E"/>
    <w:rsid w:val="006E3387"/>
    <w:rsid w:val="006E3573"/>
    <w:rsid w:val="006E5385"/>
    <w:rsid w:val="006E702A"/>
    <w:rsid w:val="006F131C"/>
    <w:rsid w:val="006F2706"/>
    <w:rsid w:val="006F280E"/>
    <w:rsid w:val="006F2FC7"/>
    <w:rsid w:val="006F43A0"/>
    <w:rsid w:val="006F466F"/>
    <w:rsid w:val="006F5A9F"/>
    <w:rsid w:val="006F7F57"/>
    <w:rsid w:val="00700E5D"/>
    <w:rsid w:val="00700E93"/>
    <w:rsid w:val="00702780"/>
    <w:rsid w:val="00702A82"/>
    <w:rsid w:val="00706AAB"/>
    <w:rsid w:val="00706B90"/>
    <w:rsid w:val="00707876"/>
    <w:rsid w:val="00707A59"/>
    <w:rsid w:val="00712639"/>
    <w:rsid w:val="00712DEC"/>
    <w:rsid w:val="00713022"/>
    <w:rsid w:val="00713167"/>
    <w:rsid w:val="0071350F"/>
    <w:rsid w:val="00715870"/>
    <w:rsid w:val="007174EA"/>
    <w:rsid w:val="00720330"/>
    <w:rsid w:val="00720D01"/>
    <w:rsid w:val="00721BCF"/>
    <w:rsid w:val="007237C1"/>
    <w:rsid w:val="00724347"/>
    <w:rsid w:val="00725B27"/>
    <w:rsid w:val="007263FD"/>
    <w:rsid w:val="007264C0"/>
    <w:rsid w:val="00726952"/>
    <w:rsid w:val="00730F77"/>
    <w:rsid w:val="007313F1"/>
    <w:rsid w:val="007317DF"/>
    <w:rsid w:val="00731C38"/>
    <w:rsid w:val="00731DC0"/>
    <w:rsid w:val="00732247"/>
    <w:rsid w:val="00732F95"/>
    <w:rsid w:val="0073413F"/>
    <w:rsid w:val="007354BA"/>
    <w:rsid w:val="00736E0D"/>
    <w:rsid w:val="00737DFE"/>
    <w:rsid w:val="007417BF"/>
    <w:rsid w:val="00742052"/>
    <w:rsid w:val="007424F2"/>
    <w:rsid w:val="007435B4"/>
    <w:rsid w:val="00743FA4"/>
    <w:rsid w:val="007445EA"/>
    <w:rsid w:val="00744879"/>
    <w:rsid w:val="00744B55"/>
    <w:rsid w:val="00744E84"/>
    <w:rsid w:val="00744FCA"/>
    <w:rsid w:val="00746DB4"/>
    <w:rsid w:val="007479B7"/>
    <w:rsid w:val="007518C3"/>
    <w:rsid w:val="007540D1"/>
    <w:rsid w:val="00754E75"/>
    <w:rsid w:val="0075592B"/>
    <w:rsid w:val="00756BCE"/>
    <w:rsid w:val="00766DDB"/>
    <w:rsid w:val="007744EF"/>
    <w:rsid w:val="0077720F"/>
    <w:rsid w:val="0078089C"/>
    <w:rsid w:val="007810B5"/>
    <w:rsid w:val="0078204B"/>
    <w:rsid w:val="00782E9B"/>
    <w:rsid w:val="0078382C"/>
    <w:rsid w:val="00784065"/>
    <w:rsid w:val="00784A3B"/>
    <w:rsid w:val="00784F48"/>
    <w:rsid w:val="007857F2"/>
    <w:rsid w:val="00785D18"/>
    <w:rsid w:val="00786CE6"/>
    <w:rsid w:val="007905D9"/>
    <w:rsid w:val="00791462"/>
    <w:rsid w:val="00794F41"/>
    <w:rsid w:val="007958E2"/>
    <w:rsid w:val="007965EC"/>
    <w:rsid w:val="00797202"/>
    <w:rsid w:val="00797376"/>
    <w:rsid w:val="00797C17"/>
    <w:rsid w:val="00797D35"/>
    <w:rsid w:val="007A4287"/>
    <w:rsid w:val="007A63F5"/>
    <w:rsid w:val="007A67DB"/>
    <w:rsid w:val="007A795F"/>
    <w:rsid w:val="007B25A4"/>
    <w:rsid w:val="007B2B72"/>
    <w:rsid w:val="007B2EF1"/>
    <w:rsid w:val="007B39BC"/>
    <w:rsid w:val="007B3D86"/>
    <w:rsid w:val="007B4018"/>
    <w:rsid w:val="007B6313"/>
    <w:rsid w:val="007B6376"/>
    <w:rsid w:val="007B65E5"/>
    <w:rsid w:val="007B70EB"/>
    <w:rsid w:val="007B7154"/>
    <w:rsid w:val="007C0F10"/>
    <w:rsid w:val="007C217F"/>
    <w:rsid w:val="007C4D83"/>
    <w:rsid w:val="007C6637"/>
    <w:rsid w:val="007C72D5"/>
    <w:rsid w:val="007C74FD"/>
    <w:rsid w:val="007C7599"/>
    <w:rsid w:val="007D067D"/>
    <w:rsid w:val="007D3198"/>
    <w:rsid w:val="007D3470"/>
    <w:rsid w:val="007D6332"/>
    <w:rsid w:val="007D6D80"/>
    <w:rsid w:val="007D7147"/>
    <w:rsid w:val="007E05C4"/>
    <w:rsid w:val="007E16EF"/>
    <w:rsid w:val="007E3E67"/>
    <w:rsid w:val="007E7290"/>
    <w:rsid w:val="007F1C9C"/>
    <w:rsid w:val="007F2496"/>
    <w:rsid w:val="007F24D8"/>
    <w:rsid w:val="007F321C"/>
    <w:rsid w:val="007F3740"/>
    <w:rsid w:val="007F421B"/>
    <w:rsid w:val="007F505B"/>
    <w:rsid w:val="007F627F"/>
    <w:rsid w:val="007F6326"/>
    <w:rsid w:val="007F74F5"/>
    <w:rsid w:val="007F77D3"/>
    <w:rsid w:val="008003B4"/>
    <w:rsid w:val="00800548"/>
    <w:rsid w:val="0080193F"/>
    <w:rsid w:val="008040F4"/>
    <w:rsid w:val="008041B2"/>
    <w:rsid w:val="0080550E"/>
    <w:rsid w:val="008059C9"/>
    <w:rsid w:val="00807F2F"/>
    <w:rsid w:val="00811134"/>
    <w:rsid w:val="00811D26"/>
    <w:rsid w:val="00811DAB"/>
    <w:rsid w:val="0081242B"/>
    <w:rsid w:val="00813CD8"/>
    <w:rsid w:val="00814622"/>
    <w:rsid w:val="00814CBA"/>
    <w:rsid w:val="008162AD"/>
    <w:rsid w:val="0081687D"/>
    <w:rsid w:val="008175A4"/>
    <w:rsid w:val="008179F9"/>
    <w:rsid w:val="008211DD"/>
    <w:rsid w:val="00821621"/>
    <w:rsid w:val="00822452"/>
    <w:rsid w:val="008227BC"/>
    <w:rsid w:val="00823B70"/>
    <w:rsid w:val="008241D3"/>
    <w:rsid w:val="00824622"/>
    <w:rsid w:val="00825981"/>
    <w:rsid w:val="008276DF"/>
    <w:rsid w:val="00827AE5"/>
    <w:rsid w:val="008309C2"/>
    <w:rsid w:val="0083138C"/>
    <w:rsid w:val="0083298E"/>
    <w:rsid w:val="0083451B"/>
    <w:rsid w:val="00841198"/>
    <w:rsid w:val="008417A7"/>
    <w:rsid w:val="00843460"/>
    <w:rsid w:val="00843E7A"/>
    <w:rsid w:val="00846CD9"/>
    <w:rsid w:val="008477F6"/>
    <w:rsid w:val="0085033F"/>
    <w:rsid w:val="00850936"/>
    <w:rsid w:val="00851622"/>
    <w:rsid w:val="0085226A"/>
    <w:rsid w:val="0085294A"/>
    <w:rsid w:val="00852D65"/>
    <w:rsid w:val="00853396"/>
    <w:rsid w:val="008534F4"/>
    <w:rsid w:val="008543A2"/>
    <w:rsid w:val="00854B43"/>
    <w:rsid w:val="008572DB"/>
    <w:rsid w:val="00860408"/>
    <w:rsid w:val="0086146B"/>
    <w:rsid w:val="008624CA"/>
    <w:rsid w:val="008635A9"/>
    <w:rsid w:val="00863707"/>
    <w:rsid w:val="00863DF2"/>
    <w:rsid w:val="00864033"/>
    <w:rsid w:val="00864600"/>
    <w:rsid w:val="008646FB"/>
    <w:rsid w:val="00865985"/>
    <w:rsid w:val="0086698C"/>
    <w:rsid w:val="00867055"/>
    <w:rsid w:val="0086714F"/>
    <w:rsid w:val="00867740"/>
    <w:rsid w:val="0086782B"/>
    <w:rsid w:val="0086794C"/>
    <w:rsid w:val="00870D97"/>
    <w:rsid w:val="00871A4E"/>
    <w:rsid w:val="00872C62"/>
    <w:rsid w:val="008734B1"/>
    <w:rsid w:val="0087585E"/>
    <w:rsid w:val="00876451"/>
    <w:rsid w:val="0087675A"/>
    <w:rsid w:val="00880206"/>
    <w:rsid w:val="00880386"/>
    <w:rsid w:val="0088041B"/>
    <w:rsid w:val="00883561"/>
    <w:rsid w:val="00883AC5"/>
    <w:rsid w:val="00885C99"/>
    <w:rsid w:val="00886262"/>
    <w:rsid w:val="0088676F"/>
    <w:rsid w:val="0089049F"/>
    <w:rsid w:val="00891598"/>
    <w:rsid w:val="00893E89"/>
    <w:rsid w:val="008941DA"/>
    <w:rsid w:val="008962CD"/>
    <w:rsid w:val="008965FE"/>
    <w:rsid w:val="00896E2E"/>
    <w:rsid w:val="008A0F85"/>
    <w:rsid w:val="008A47E6"/>
    <w:rsid w:val="008A5C39"/>
    <w:rsid w:val="008A6E6A"/>
    <w:rsid w:val="008B03B1"/>
    <w:rsid w:val="008B27DB"/>
    <w:rsid w:val="008B419C"/>
    <w:rsid w:val="008B52B3"/>
    <w:rsid w:val="008B75DD"/>
    <w:rsid w:val="008C0137"/>
    <w:rsid w:val="008C0138"/>
    <w:rsid w:val="008C12AD"/>
    <w:rsid w:val="008C1655"/>
    <w:rsid w:val="008C2C34"/>
    <w:rsid w:val="008C3055"/>
    <w:rsid w:val="008C310E"/>
    <w:rsid w:val="008C4435"/>
    <w:rsid w:val="008C4477"/>
    <w:rsid w:val="008C4D55"/>
    <w:rsid w:val="008C539D"/>
    <w:rsid w:val="008C7045"/>
    <w:rsid w:val="008C78DA"/>
    <w:rsid w:val="008C7B8E"/>
    <w:rsid w:val="008D1006"/>
    <w:rsid w:val="008D17D9"/>
    <w:rsid w:val="008D2EAF"/>
    <w:rsid w:val="008D4445"/>
    <w:rsid w:val="008D4C09"/>
    <w:rsid w:val="008D622D"/>
    <w:rsid w:val="008D770F"/>
    <w:rsid w:val="008D7805"/>
    <w:rsid w:val="008E0E5C"/>
    <w:rsid w:val="008E1439"/>
    <w:rsid w:val="008E1A67"/>
    <w:rsid w:val="008E22AB"/>
    <w:rsid w:val="008E3301"/>
    <w:rsid w:val="008E3458"/>
    <w:rsid w:val="008E3AA5"/>
    <w:rsid w:val="008E43DF"/>
    <w:rsid w:val="008E4CB9"/>
    <w:rsid w:val="008E600F"/>
    <w:rsid w:val="008E6C99"/>
    <w:rsid w:val="008F0CFB"/>
    <w:rsid w:val="008F28D3"/>
    <w:rsid w:val="008F29AB"/>
    <w:rsid w:val="008F564A"/>
    <w:rsid w:val="008F7E73"/>
    <w:rsid w:val="008F7F12"/>
    <w:rsid w:val="00900CED"/>
    <w:rsid w:val="00901039"/>
    <w:rsid w:val="00903955"/>
    <w:rsid w:val="00905D4D"/>
    <w:rsid w:val="00906719"/>
    <w:rsid w:val="00907D18"/>
    <w:rsid w:val="009106F4"/>
    <w:rsid w:val="00911457"/>
    <w:rsid w:val="00911DF4"/>
    <w:rsid w:val="00911F22"/>
    <w:rsid w:val="00912DC5"/>
    <w:rsid w:val="00913AF7"/>
    <w:rsid w:val="00914217"/>
    <w:rsid w:val="00916121"/>
    <w:rsid w:val="009161ED"/>
    <w:rsid w:val="00916999"/>
    <w:rsid w:val="00916F25"/>
    <w:rsid w:val="00917C02"/>
    <w:rsid w:val="00920120"/>
    <w:rsid w:val="009209A2"/>
    <w:rsid w:val="009221C2"/>
    <w:rsid w:val="009226CA"/>
    <w:rsid w:val="00925585"/>
    <w:rsid w:val="00926089"/>
    <w:rsid w:val="00926DD9"/>
    <w:rsid w:val="0093021C"/>
    <w:rsid w:val="00933741"/>
    <w:rsid w:val="00934C4E"/>
    <w:rsid w:val="00935595"/>
    <w:rsid w:val="009371BA"/>
    <w:rsid w:val="009374FC"/>
    <w:rsid w:val="00937782"/>
    <w:rsid w:val="00941450"/>
    <w:rsid w:val="009414BE"/>
    <w:rsid w:val="00941846"/>
    <w:rsid w:val="009421C3"/>
    <w:rsid w:val="0094250F"/>
    <w:rsid w:val="009437FA"/>
    <w:rsid w:val="00943FF7"/>
    <w:rsid w:val="00944A5C"/>
    <w:rsid w:val="00944BC4"/>
    <w:rsid w:val="0094620E"/>
    <w:rsid w:val="00950555"/>
    <w:rsid w:val="00955938"/>
    <w:rsid w:val="00955AAA"/>
    <w:rsid w:val="009569AF"/>
    <w:rsid w:val="0096109E"/>
    <w:rsid w:val="00964932"/>
    <w:rsid w:val="009656DE"/>
    <w:rsid w:val="009658E6"/>
    <w:rsid w:val="0096672E"/>
    <w:rsid w:val="00966BEC"/>
    <w:rsid w:val="009673B6"/>
    <w:rsid w:val="0096760F"/>
    <w:rsid w:val="009709E9"/>
    <w:rsid w:val="00972286"/>
    <w:rsid w:val="00972DD4"/>
    <w:rsid w:val="009747C8"/>
    <w:rsid w:val="00974EFC"/>
    <w:rsid w:val="0097720B"/>
    <w:rsid w:val="00981739"/>
    <w:rsid w:val="009818DC"/>
    <w:rsid w:val="00983787"/>
    <w:rsid w:val="0098395E"/>
    <w:rsid w:val="0098408B"/>
    <w:rsid w:val="009868C8"/>
    <w:rsid w:val="00990113"/>
    <w:rsid w:val="0099140D"/>
    <w:rsid w:val="0099214B"/>
    <w:rsid w:val="0099299F"/>
    <w:rsid w:val="0099450E"/>
    <w:rsid w:val="00995EF5"/>
    <w:rsid w:val="009963AF"/>
    <w:rsid w:val="009964A6"/>
    <w:rsid w:val="0099718A"/>
    <w:rsid w:val="0099767F"/>
    <w:rsid w:val="00997A5E"/>
    <w:rsid w:val="009A0CDC"/>
    <w:rsid w:val="009A0DCC"/>
    <w:rsid w:val="009A19BA"/>
    <w:rsid w:val="009A2CA9"/>
    <w:rsid w:val="009A5E31"/>
    <w:rsid w:val="009B0EDD"/>
    <w:rsid w:val="009B155A"/>
    <w:rsid w:val="009B1AFF"/>
    <w:rsid w:val="009B3A78"/>
    <w:rsid w:val="009B48C3"/>
    <w:rsid w:val="009B652A"/>
    <w:rsid w:val="009B6EA5"/>
    <w:rsid w:val="009C16EA"/>
    <w:rsid w:val="009C37DF"/>
    <w:rsid w:val="009C3C0F"/>
    <w:rsid w:val="009C60FC"/>
    <w:rsid w:val="009C627D"/>
    <w:rsid w:val="009C68E1"/>
    <w:rsid w:val="009C69FD"/>
    <w:rsid w:val="009C7156"/>
    <w:rsid w:val="009C7E9C"/>
    <w:rsid w:val="009D0BB1"/>
    <w:rsid w:val="009D0EA0"/>
    <w:rsid w:val="009D465D"/>
    <w:rsid w:val="009D4CD1"/>
    <w:rsid w:val="009D5A08"/>
    <w:rsid w:val="009D66EB"/>
    <w:rsid w:val="009D6A3A"/>
    <w:rsid w:val="009D7B97"/>
    <w:rsid w:val="009E1E57"/>
    <w:rsid w:val="009E387D"/>
    <w:rsid w:val="009E3C98"/>
    <w:rsid w:val="009E7610"/>
    <w:rsid w:val="009F0AA9"/>
    <w:rsid w:val="009F2183"/>
    <w:rsid w:val="009F48A7"/>
    <w:rsid w:val="009F7BC3"/>
    <w:rsid w:val="00A010AD"/>
    <w:rsid w:val="00A024AD"/>
    <w:rsid w:val="00A02A5A"/>
    <w:rsid w:val="00A02E11"/>
    <w:rsid w:val="00A04C7F"/>
    <w:rsid w:val="00A050B5"/>
    <w:rsid w:val="00A06C74"/>
    <w:rsid w:val="00A11505"/>
    <w:rsid w:val="00A11A0D"/>
    <w:rsid w:val="00A13108"/>
    <w:rsid w:val="00A1344D"/>
    <w:rsid w:val="00A14F74"/>
    <w:rsid w:val="00A1543E"/>
    <w:rsid w:val="00A159F4"/>
    <w:rsid w:val="00A15D9F"/>
    <w:rsid w:val="00A15F70"/>
    <w:rsid w:val="00A16374"/>
    <w:rsid w:val="00A1680E"/>
    <w:rsid w:val="00A16A25"/>
    <w:rsid w:val="00A2095E"/>
    <w:rsid w:val="00A21832"/>
    <w:rsid w:val="00A22EF1"/>
    <w:rsid w:val="00A24E60"/>
    <w:rsid w:val="00A25524"/>
    <w:rsid w:val="00A27391"/>
    <w:rsid w:val="00A27697"/>
    <w:rsid w:val="00A31369"/>
    <w:rsid w:val="00A33DB8"/>
    <w:rsid w:val="00A347BC"/>
    <w:rsid w:val="00A3604E"/>
    <w:rsid w:val="00A40636"/>
    <w:rsid w:val="00A40A41"/>
    <w:rsid w:val="00A4164C"/>
    <w:rsid w:val="00A427CB"/>
    <w:rsid w:val="00A42C39"/>
    <w:rsid w:val="00A43635"/>
    <w:rsid w:val="00A46D95"/>
    <w:rsid w:val="00A4797E"/>
    <w:rsid w:val="00A47CAD"/>
    <w:rsid w:val="00A508E9"/>
    <w:rsid w:val="00A53429"/>
    <w:rsid w:val="00A541C1"/>
    <w:rsid w:val="00A5569F"/>
    <w:rsid w:val="00A556A4"/>
    <w:rsid w:val="00A55E36"/>
    <w:rsid w:val="00A5694B"/>
    <w:rsid w:val="00A57DA4"/>
    <w:rsid w:val="00A63D32"/>
    <w:rsid w:val="00A64F57"/>
    <w:rsid w:val="00A657DC"/>
    <w:rsid w:val="00A65A35"/>
    <w:rsid w:val="00A7026A"/>
    <w:rsid w:val="00A70627"/>
    <w:rsid w:val="00A71E01"/>
    <w:rsid w:val="00A72B04"/>
    <w:rsid w:val="00A73189"/>
    <w:rsid w:val="00A75023"/>
    <w:rsid w:val="00A75420"/>
    <w:rsid w:val="00A75F18"/>
    <w:rsid w:val="00A764B3"/>
    <w:rsid w:val="00A771EE"/>
    <w:rsid w:val="00A777F2"/>
    <w:rsid w:val="00A80C81"/>
    <w:rsid w:val="00A81E21"/>
    <w:rsid w:val="00A84FA2"/>
    <w:rsid w:val="00A84FDE"/>
    <w:rsid w:val="00A85719"/>
    <w:rsid w:val="00A86074"/>
    <w:rsid w:val="00A87669"/>
    <w:rsid w:val="00A87718"/>
    <w:rsid w:val="00A87FA7"/>
    <w:rsid w:val="00A90A5E"/>
    <w:rsid w:val="00A91120"/>
    <w:rsid w:val="00A91C18"/>
    <w:rsid w:val="00A97038"/>
    <w:rsid w:val="00AA0417"/>
    <w:rsid w:val="00AA0AD0"/>
    <w:rsid w:val="00AA3375"/>
    <w:rsid w:val="00AA4C28"/>
    <w:rsid w:val="00AA7374"/>
    <w:rsid w:val="00AA783C"/>
    <w:rsid w:val="00AB0544"/>
    <w:rsid w:val="00AB22A4"/>
    <w:rsid w:val="00AB2B76"/>
    <w:rsid w:val="00AB4BB0"/>
    <w:rsid w:val="00AB6A3D"/>
    <w:rsid w:val="00AB6CCB"/>
    <w:rsid w:val="00AB7155"/>
    <w:rsid w:val="00AC025D"/>
    <w:rsid w:val="00AC197B"/>
    <w:rsid w:val="00AC2170"/>
    <w:rsid w:val="00AC243C"/>
    <w:rsid w:val="00AC2463"/>
    <w:rsid w:val="00AC4C01"/>
    <w:rsid w:val="00AC5344"/>
    <w:rsid w:val="00AC7F30"/>
    <w:rsid w:val="00AD0872"/>
    <w:rsid w:val="00AD17C9"/>
    <w:rsid w:val="00AD5780"/>
    <w:rsid w:val="00AD57FC"/>
    <w:rsid w:val="00AD762D"/>
    <w:rsid w:val="00AD7761"/>
    <w:rsid w:val="00AE027A"/>
    <w:rsid w:val="00AE4247"/>
    <w:rsid w:val="00AE42E5"/>
    <w:rsid w:val="00AE4C1E"/>
    <w:rsid w:val="00AE5706"/>
    <w:rsid w:val="00AE5855"/>
    <w:rsid w:val="00AE5E11"/>
    <w:rsid w:val="00AE6258"/>
    <w:rsid w:val="00AE6CE3"/>
    <w:rsid w:val="00AF0921"/>
    <w:rsid w:val="00AF0F9D"/>
    <w:rsid w:val="00AF1925"/>
    <w:rsid w:val="00AF1A08"/>
    <w:rsid w:val="00AF2582"/>
    <w:rsid w:val="00AF2FC5"/>
    <w:rsid w:val="00AF33B1"/>
    <w:rsid w:val="00AF4E85"/>
    <w:rsid w:val="00AF52BB"/>
    <w:rsid w:val="00AF5BAB"/>
    <w:rsid w:val="00B00AC2"/>
    <w:rsid w:val="00B01F52"/>
    <w:rsid w:val="00B02A80"/>
    <w:rsid w:val="00B03650"/>
    <w:rsid w:val="00B03690"/>
    <w:rsid w:val="00B042AD"/>
    <w:rsid w:val="00B04576"/>
    <w:rsid w:val="00B04EC1"/>
    <w:rsid w:val="00B05691"/>
    <w:rsid w:val="00B060FF"/>
    <w:rsid w:val="00B06217"/>
    <w:rsid w:val="00B064D0"/>
    <w:rsid w:val="00B06A81"/>
    <w:rsid w:val="00B07180"/>
    <w:rsid w:val="00B11E17"/>
    <w:rsid w:val="00B13868"/>
    <w:rsid w:val="00B1393C"/>
    <w:rsid w:val="00B14035"/>
    <w:rsid w:val="00B156EE"/>
    <w:rsid w:val="00B16570"/>
    <w:rsid w:val="00B165FA"/>
    <w:rsid w:val="00B16D52"/>
    <w:rsid w:val="00B17A74"/>
    <w:rsid w:val="00B17C9B"/>
    <w:rsid w:val="00B2173E"/>
    <w:rsid w:val="00B217B1"/>
    <w:rsid w:val="00B22BFF"/>
    <w:rsid w:val="00B23142"/>
    <w:rsid w:val="00B23F38"/>
    <w:rsid w:val="00B25F9C"/>
    <w:rsid w:val="00B26412"/>
    <w:rsid w:val="00B2696E"/>
    <w:rsid w:val="00B26AFE"/>
    <w:rsid w:val="00B309D5"/>
    <w:rsid w:val="00B322EE"/>
    <w:rsid w:val="00B32DF8"/>
    <w:rsid w:val="00B33433"/>
    <w:rsid w:val="00B3349B"/>
    <w:rsid w:val="00B347D4"/>
    <w:rsid w:val="00B34E27"/>
    <w:rsid w:val="00B35DD7"/>
    <w:rsid w:val="00B36EF7"/>
    <w:rsid w:val="00B37F3E"/>
    <w:rsid w:val="00B42793"/>
    <w:rsid w:val="00B431BE"/>
    <w:rsid w:val="00B43E39"/>
    <w:rsid w:val="00B4504E"/>
    <w:rsid w:val="00B47E1F"/>
    <w:rsid w:val="00B52827"/>
    <w:rsid w:val="00B53D19"/>
    <w:rsid w:val="00B5444F"/>
    <w:rsid w:val="00B55A38"/>
    <w:rsid w:val="00B55ACF"/>
    <w:rsid w:val="00B60917"/>
    <w:rsid w:val="00B60B1B"/>
    <w:rsid w:val="00B60C01"/>
    <w:rsid w:val="00B60D7A"/>
    <w:rsid w:val="00B61395"/>
    <w:rsid w:val="00B61B6A"/>
    <w:rsid w:val="00B624F7"/>
    <w:rsid w:val="00B6289C"/>
    <w:rsid w:val="00B62DF0"/>
    <w:rsid w:val="00B6357D"/>
    <w:rsid w:val="00B64D99"/>
    <w:rsid w:val="00B701CF"/>
    <w:rsid w:val="00B705A9"/>
    <w:rsid w:val="00B7073D"/>
    <w:rsid w:val="00B70F55"/>
    <w:rsid w:val="00B728ED"/>
    <w:rsid w:val="00B7348B"/>
    <w:rsid w:val="00B74138"/>
    <w:rsid w:val="00B7651A"/>
    <w:rsid w:val="00B77B0D"/>
    <w:rsid w:val="00B77F7B"/>
    <w:rsid w:val="00B80BE3"/>
    <w:rsid w:val="00B815C2"/>
    <w:rsid w:val="00B83DCA"/>
    <w:rsid w:val="00B846D0"/>
    <w:rsid w:val="00B84808"/>
    <w:rsid w:val="00B84F98"/>
    <w:rsid w:val="00B850CE"/>
    <w:rsid w:val="00B855B8"/>
    <w:rsid w:val="00B86289"/>
    <w:rsid w:val="00B86707"/>
    <w:rsid w:val="00B901B9"/>
    <w:rsid w:val="00B906DA"/>
    <w:rsid w:val="00B91B96"/>
    <w:rsid w:val="00B91D43"/>
    <w:rsid w:val="00B92A0C"/>
    <w:rsid w:val="00B93769"/>
    <w:rsid w:val="00B93BCB"/>
    <w:rsid w:val="00B94DB7"/>
    <w:rsid w:val="00BA0503"/>
    <w:rsid w:val="00BA0832"/>
    <w:rsid w:val="00BA3F23"/>
    <w:rsid w:val="00BA6778"/>
    <w:rsid w:val="00BA6A05"/>
    <w:rsid w:val="00BA7E9B"/>
    <w:rsid w:val="00BB0420"/>
    <w:rsid w:val="00BB22CB"/>
    <w:rsid w:val="00BB2BD3"/>
    <w:rsid w:val="00BB42E1"/>
    <w:rsid w:val="00BB4EE9"/>
    <w:rsid w:val="00BB67DC"/>
    <w:rsid w:val="00BB6B2B"/>
    <w:rsid w:val="00BC2075"/>
    <w:rsid w:val="00BC2603"/>
    <w:rsid w:val="00BC2C9A"/>
    <w:rsid w:val="00BC2EC9"/>
    <w:rsid w:val="00BC4748"/>
    <w:rsid w:val="00BC4D71"/>
    <w:rsid w:val="00BC6882"/>
    <w:rsid w:val="00BD061F"/>
    <w:rsid w:val="00BD42DC"/>
    <w:rsid w:val="00BD469A"/>
    <w:rsid w:val="00BD4ABC"/>
    <w:rsid w:val="00BD5394"/>
    <w:rsid w:val="00BD6D89"/>
    <w:rsid w:val="00BD7AA2"/>
    <w:rsid w:val="00BE0341"/>
    <w:rsid w:val="00BE079A"/>
    <w:rsid w:val="00BE17F3"/>
    <w:rsid w:val="00BE22E5"/>
    <w:rsid w:val="00BE4E23"/>
    <w:rsid w:val="00BE6BC5"/>
    <w:rsid w:val="00BE7859"/>
    <w:rsid w:val="00BE797E"/>
    <w:rsid w:val="00BE7A94"/>
    <w:rsid w:val="00BF1BBC"/>
    <w:rsid w:val="00BF2382"/>
    <w:rsid w:val="00BF2BE1"/>
    <w:rsid w:val="00BF7ADA"/>
    <w:rsid w:val="00C0096C"/>
    <w:rsid w:val="00C05594"/>
    <w:rsid w:val="00C05D42"/>
    <w:rsid w:val="00C060F6"/>
    <w:rsid w:val="00C07285"/>
    <w:rsid w:val="00C07DBF"/>
    <w:rsid w:val="00C105C3"/>
    <w:rsid w:val="00C119A6"/>
    <w:rsid w:val="00C11B14"/>
    <w:rsid w:val="00C1275C"/>
    <w:rsid w:val="00C13ECF"/>
    <w:rsid w:val="00C14430"/>
    <w:rsid w:val="00C14722"/>
    <w:rsid w:val="00C14DAD"/>
    <w:rsid w:val="00C16712"/>
    <w:rsid w:val="00C16E40"/>
    <w:rsid w:val="00C173F3"/>
    <w:rsid w:val="00C21FCE"/>
    <w:rsid w:val="00C2214F"/>
    <w:rsid w:val="00C25C24"/>
    <w:rsid w:val="00C2674B"/>
    <w:rsid w:val="00C30163"/>
    <w:rsid w:val="00C3059A"/>
    <w:rsid w:val="00C30A98"/>
    <w:rsid w:val="00C312DB"/>
    <w:rsid w:val="00C322CD"/>
    <w:rsid w:val="00C32A6C"/>
    <w:rsid w:val="00C33477"/>
    <w:rsid w:val="00C34F23"/>
    <w:rsid w:val="00C40826"/>
    <w:rsid w:val="00C44248"/>
    <w:rsid w:val="00C456DB"/>
    <w:rsid w:val="00C45D19"/>
    <w:rsid w:val="00C50AEF"/>
    <w:rsid w:val="00C51401"/>
    <w:rsid w:val="00C52D4D"/>
    <w:rsid w:val="00C5359D"/>
    <w:rsid w:val="00C554D7"/>
    <w:rsid w:val="00C56EFA"/>
    <w:rsid w:val="00C60081"/>
    <w:rsid w:val="00C62851"/>
    <w:rsid w:val="00C639D9"/>
    <w:rsid w:val="00C64396"/>
    <w:rsid w:val="00C66E36"/>
    <w:rsid w:val="00C67E3F"/>
    <w:rsid w:val="00C67ECF"/>
    <w:rsid w:val="00C70241"/>
    <w:rsid w:val="00C7133D"/>
    <w:rsid w:val="00C71EE5"/>
    <w:rsid w:val="00C72940"/>
    <w:rsid w:val="00C73EDD"/>
    <w:rsid w:val="00C743CE"/>
    <w:rsid w:val="00C74B1B"/>
    <w:rsid w:val="00C76209"/>
    <w:rsid w:val="00C7776B"/>
    <w:rsid w:val="00C77CA2"/>
    <w:rsid w:val="00C77FED"/>
    <w:rsid w:val="00C80A22"/>
    <w:rsid w:val="00C82D41"/>
    <w:rsid w:val="00C84137"/>
    <w:rsid w:val="00C84665"/>
    <w:rsid w:val="00C847CE"/>
    <w:rsid w:val="00C8485E"/>
    <w:rsid w:val="00C84E32"/>
    <w:rsid w:val="00C85817"/>
    <w:rsid w:val="00C87282"/>
    <w:rsid w:val="00C90F23"/>
    <w:rsid w:val="00C925EF"/>
    <w:rsid w:val="00C936D1"/>
    <w:rsid w:val="00C94321"/>
    <w:rsid w:val="00C9461B"/>
    <w:rsid w:val="00C94A30"/>
    <w:rsid w:val="00C94BC3"/>
    <w:rsid w:val="00C973BD"/>
    <w:rsid w:val="00C975FA"/>
    <w:rsid w:val="00CA0AB0"/>
    <w:rsid w:val="00CA1131"/>
    <w:rsid w:val="00CA2571"/>
    <w:rsid w:val="00CA4018"/>
    <w:rsid w:val="00CA441D"/>
    <w:rsid w:val="00CA6D5B"/>
    <w:rsid w:val="00CB0EF0"/>
    <w:rsid w:val="00CB6E61"/>
    <w:rsid w:val="00CB6FF1"/>
    <w:rsid w:val="00CB7933"/>
    <w:rsid w:val="00CC17DC"/>
    <w:rsid w:val="00CC264C"/>
    <w:rsid w:val="00CC2852"/>
    <w:rsid w:val="00CC28DC"/>
    <w:rsid w:val="00CC3E4A"/>
    <w:rsid w:val="00CC4F16"/>
    <w:rsid w:val="00CD1719"/>
    <w:rsid w:val="00CD4A44"/>
    <w:rsid w:val="00CD56EA"/>
    <w:rsid w:val="00CD6114"/>
    <w:rsid w:val="00CD6275"/>
    <w:rsid w:val="00CD79E4"/>
    <w:rsid w:val="00CD7C66"/>
    <w:rsid w:val="00CE0092"/>
    <w:rsid w:val="00CE0E0E"/>
    <w:rsid w:val="00CE1C14"/>
    <w:rsid w:val="00CE2461"/>
    <w:rsid w:val="00CE250F"/>
    <w:rsid w:val="00CE4C79"/>
    <w:rsid w:val="00CE5394"/>
    <w:rsid w:val="00CE6EB8"/>
    <w:rsid w:val="00CF3079"/>
    <w:rsid w:val="00CF4374"/>
    <w:rsid w:val="00CF5E59"/>
    <w:rsid w:val="00CF604E"/>
    <w:rsid w:val="00CF71B2"/>
    <w:rsid w:val="00CF77C3"/>
    <w:rsid w:val="00D00204"/>
    <w:rsid w:val="00D012C3"/>
    <w:rsid w:val="00D015A6"/>
    <w:rsid w:val="00D0281B"/>
    <w:rsid w:val="00D0335C"/>
    <w:rsid w:val="00D03437"/>
    <w:rsid w:val="00D0470F"/>
    <w:rsid w:val="00D051C5"/>
    <w:rsid w:val="00D07432"/>
    <w:rsid w:val="00D0746E"/>
    <w:rsid w:val="00D121AB"/>
    <w:rsid w:val="00D13356"/>
    <w:rsid w:val="00D139E1"/>
    <w:rsid w:val="00D1486E"/>
    <w:rsid w:val="00D156C9"/>
    <w:rsid w:val="00D1612E"/>
    <w:rsid w:val="00D16B3A"/>
    <w:rsid w:val="00D16E86"/>
    <w:rsid w:val="00D2037C"/>
    <w:rsid w:val="00D217E7"/>
    <w:rsid w:val="00D22C2F"/>
    <w:rsid w:val="00D22F97"/>
    <w:rsid w:val="00D24AB7"/>
    <w:rsid w:val="00D257B7"/>
    <w:rsid w:val="00D2606F"/>
    <w:rsid w:val="00D330A2"/>
    <w:rsid w:val="00D34EC2"/>
    <w:rsid w:val="00D3607E"/>
    <w:rsid w:val="00D40EE3"/>
    <w:rsid w:val="00D41387"/>
    <w:rsid w:val="00D41444"/>
    <w:rsid w:val="00D42BE6"/>
    <w:rsid w:val="00D4334F"/>
    <w:rsid w:val="00D43540"/>
    <w:rsid w:val="00D44132"/>
    <w:rsid w:val="00D44787"/>
    <w:rsid w:val="00D4627D"/>
    <w:rsid w:val="00D47395"/>
    <w:rsid w:val="00D47613"/>
    <w:rsid w:val="00D50A7B"/>
    <w:rsid w:val="00D52B83"/>
    <w:rsid w:val="00D53483"/>
    <w:rsid w:val="00D53747"/>
    <w:rsid w:val="00D53E2C"/>
    <w:rsid w:val="00D577D3"/>
    <w:rsid w:val="00D60F5B"/>
    <w:rsid w:val="00D61380"/>
    <w:rsid w:val="00D62760"/>
    <w:rsid w:val="00D62C98"/>
    <w:rsid w:val="00D639E8"/>
    <w:rsid w:val="00D64788"/>
    <w:rsid w:val="00D653FE"/>
    <w:rsid w:val="00D655AA"/>
    <w:rsid w:val="00D67678"/>
    <w:rsid w:val="00D7008B"/>
    <w:rsid w:val="00D725FC"/>
    <w:rsid w:val="00D727A6"/>
    <w:rsid w:val="00D74B98"/>
    <w:rsid w:val="00D74E87"/>
    <w:rsid w:val="00D7524E"/>
    <w:rsid w:val="00D75C95"/>
    <w:rsid w:val="00D80167"/>
    <w:rsid w:val="00D80325"/>
    <w:rsid w:val="00D803EF"/>
    <w:rsid w:val="00D80EC1"/>
    <w:rsid w:val="00D80F9E"/>
    <w:rsid w:val="00D81251"/>
    <w:rsid w:val="00D814AD"/>
    <w:rsid w:val="00D815D1"/>
    <w:rsid w:val="00D81753"/>
    <w:rsid w:val="00D823E2"/>
    <w:rsid w:val="00D827A9"/>
    <w:rsid w:val="00D82944"/>
    <w:rsid w:val="00D83C1A"/>
    <w:rsid w:val="00D845D5"/>
    <w:rsid w:val="00D85093"/>
    <w:rsid w:val="00D85317"/>
    <w:rsid w:val="00D8600C"/>
    <w:rsid w:val="00D872FA"/>
    <w:rsid w:val="00D87AD6"/>
    <w:rsid w:val="00D87C0A"/>
    <w:rsid w:val="00D90104"/>
    <w:rsid w:val="00D906C0"/>
    <w:rsid w:val="00D914E9"/>
    <w:rsid w:val="00D940FF"/>
    <w:rsid w:val="00D94B1F"/>
    <w:rsid w:val="00D9518D"/>
    <w:rsid w:val="00D9522F"/>
    <w:rsid w:val="00D9658C"/>
    <w:rsid w:val="00D9787D"/>
    <w:rsid w:val="00DA0912"/>
    <w:rsid w:val="00DA2274"/>
    <w:rsid w:val="00DA3F2C"/>
    <w:rsid w:val="00DA50C2"/>
    <w:rsid w:val="00DA57B6"/>
    <w:rsid w:val="00DA58D2"/>
    <w:rsid w:val="00DB0583"/>
    <w:rsid w:val="00DB0F46"/>
    <w:rsid w:val="00DB16DD"/>
    <w:rsid w:val="00DB322C"/>
    <w:rsid w:val="00DB690C"/>
    <w:rsid w:val="00DB7806"/>
    <w:rsid w:val="00DC356C"/>
    <w:rsid w:val="00DC373F"/>
    <w:rsid w:val="00DC58AC"/>
    <w:rsid w:val="00DC5DED"/>
    <w:rsid w:val="00DC61A6"/>
    <w:rsid w:val="00DD112A"/>
    <w:rsid w:val="00DD2B30"/>
    <w:rsid w:val="00DD537D"/>
    <w:rsid w:val="00DD68B4"/>
    <w:rsid w:val="00DD7DDF"/>
    <w:rsid w:val="00DE1332"/>
    <w:rsid w:val="00DE1D29"/>
    <w:rsid w:val="00DE772F"/>
    <w:rsid w:val="00DE7D8F"/>
    <w:rsid w:val="00DF058D"/>
    <w:rsid w:val="00DF10C0"/>
    <w:rsid w:val="00DF1E6F"/>
    <w:rsid w:val="00DF1EC1"/>
    <w:rsid w:val="00DF4F73"/>
    <w:rsid w:val="00DF5434"/>
    <w:rsid w:val="00DF5945"/>
    <w:rsid w:val="00DF65BE"/>
    <w:rsid w:val="00DF6BF6"/>
    <w:rsid w:val="00DF75B4"/>
    <w:rsid w:val="00E00B66"/>
    <w:rsid w:val="00E01612"/>
    <w:rsid w:val="00E01767"/>
    <w:rsid w:val="00E0223F"/>
    <w:rsid w:val="00E02746"/>
    <w:rsid w:val="00E029DD"/>
    <w:rsid w:val="00E0314D"/>
    <w:rsid w:val="00E03BDB"/>
    <w:rsid w:val="00E04F21"/>
    <w:rsid w:val="00E079A7"/>
    <w:rsid w:val="00E11943"/>
    <w:rsid w:val="00E11C4D"/>
    <w:rsid w:val="00E16873"/>
    <w:rsid w:val="00E179BD"/>
    <w:rsid w:val="00E17D06"/>
    <w:rsid w:val="00E20DDF"/>
    <w:rsid w:val="00E24CA4"/>
    <w:rsid w:val="00E24ED7"/>
    <w:rsid w:val="00E25BA3"/>
    <w:rsid w:val="00E26016"/>
    <w:rsid w:val="00E264FB"/>
    <w:rsid w:val="00E269CD"/>
    <w:rsid w:val="00E27270"/>
    <w:rsid w:val="00E27A71"/>
    <w:rsid w:val="00E27EC7"/>
    <w:rsid w:val="00E323DB"/>
    <w:rsid w:val="00E32CD6"/>
    <w:rsid w:val="00E33448"/>
    <w:rsid w:val="00E335D7"/>
    <w:rsid w:val="00E33680"/>
    <w:rsid w:val="00E34783"/>
    <w:rsid w:val="00E3600B"/>
    <w:rsid w:val="00E37598"/>
    <w:rsid w:val="00E40523"/>
    <w:rsid w:val="00E41B20"/>
    <w:rsid w:val="00E43344"/>
    <w:rsid w:val="00E44C6D"/>
    <w:rsid w:val="00E47B4B"/>
    <w:rsid w:val="00E50E5E"/>
    <w:rsid w:val="00E52427"/>
    <w:rsid w:val="00E534DF"/>
    <w:rsid w:val="00E537B9"/>
    <w:rsid w:val="00E538FE"/>
    <w:rsid w:val="00E54DF5"/>
    <w:rsid w:val="00E5533F"/>
    <w:rsid w:val="00E56A65"/>
    <w:rsid w:val="00E57C1E"/>
    <w:rsid w:val="00E57DCE"/>
    <w:rsid w:val="00E6266C"/>
    <w:rsid w:val="00E647F9"/>
    <w:rsid w:val="00E65863"/>
    <w:rsid w:val="00E6685F"/>
    <w:rsid w:val="00E679F3"/>
    <w:rsid w:val="00E67C16"/>
    <w:rsid w:val="00E7122A"/>
    <w:rsid w:val="00E71667"/>
    <w:rsid w:val="00E7328D"/>
    <w:rsid w:val="00E7394A"/>
    <w:rsid w:val="00E73F80"/>
    <w:rsid w:val="00E74ADB"/>
    <w:rsid w:val="00E74E28"/>
    <w:rsid w:val="00E75195"/>
    <w:rsid w:val="00E758F3"/>
    <w:rsid w:val="00E77D5A"/>
    <w:rsid w:val="00E811F7"/>
    <w:rsid w:val="00E818EA"/>
    <w:rsid w:val="00E82423"/>
    <w:rsid w:val="00E831EC"/>
    <w:rsid w:val="00E833C3"/>
    <w:rsid w:val="00E841C2"/>
    <w:rsid w:val="00E84CFB"/>
    <w:rsid w:val="00E859D9"/>
    <w:rsid w:val="00E87048"/>
    <w:rsid w:val="00E87189"/>
    <w:rsid w:val="00E87334"/>
    <w:rsid w:val="00E93C71"/>
    <w:rsid w:val="00E94CE6"/>
    <w:rsid w:val="00E95327"/>
    <w:rsid w:val="00E95621"/>
    <w:rsid w:val="00E95761"/>
    <w:rsid w:val="00EA1220"/>
    <w:rsid w:val="00EA23E9"/>
    <w:rsid w:val="00EA3DE2"/>
    <w:rsid w:val="00EA4D5D"/>
    <w:rsid w:val="00EA5284"/>
    <w:rsid w:val="00EA5335"/>
    <w:rsid w:val="00EA66D1"/>
    <w:rsid w:val="00EA680A"/>
    <w:rsid w:val="00EA72A9"/>
    <w:rsid w:val="00EA7D8E"/>
    <w:rsid w:val="00EA7E6D"/>
    <w:rsid w:val="00EB0C21"/>
    <w:rsid w:val="00EB237A"/>
    <w:rsid w:val="00EB55C6"/>
    <w:rsid w:val="00EB6D80"/>
    <w:rsid w:val="00EC0B4C"/>
    <w:rsid w:val="00EC22C2"/>
    <w:rsid w:val="00EC318D"/>
    <w:rsid w:val="00EC3E1D"/>
    <w:rsid w:val="00ED05A4"/>
    <w:rsid w:val="00ED0A5A"/>
    <w:rsid w:val="00ED208A"/>
    <w:rsid w:val="00ED2F7E"/>
    <w:rsid w:val="00ED4068"/>
    <w:rsid w:val="00ED4548"/>
    <w:rsid w:val="00ED4792"/>
    <w:rsid w:val="00ED4A48"/>
    <w:rsid w:val="00ED4CCE"/>
    <w:rsid w:val="00ED7369"/>
    <w:rsid w:val="00EE2AA9"/>
    <w:rsid w:val="00EE2F29"/>
    <w:rsid w:val="00EE455F"/>
    <w:rsid w:val="00EE4EA3"/>
    <w:rsid w:val="00EE525B"/>
    <w:rsid w:val="00EE56E6"/>
    <w:rsid w:val="00EE58D5"/>
    <w:rsid w:val="00EE63C9"/>
    <w:rsid w:val="00EE7347"/>
    <w:rsid w:val="00EE7D1B"/>
    <w:rsid w:val="00EF27F0"/>
    <w:rsid w:val="00EF343C"/>
    <w:rsid w:val="00EF3E87"/>
    <w:rsid w:val="00EF72A6"/>
    <w:rsid w:val="00EF79BC"/>
    <w:rsid w:val="00F0035B"/>
    <w:rsid w:val="00F033BD"/>
    <w:rsid w:val="00F051ED"/>
    <w:rsid w:val="00F062BE"/>
    <w:rsid w:val="00F0741C"/>
    <w:rsid w:val="00F07AB8"/>
    <w:rsid w:val="00F1028C"/>
    <w:rsid w:val="00F10B74"/>
    <w:rsid w:val="00F159FA"/>
    <w:rsid w:val="00F168C6"/>
    <w:rsid w:val="00F16FA7"/>
    <w:rsid w:val="00F21364"/>
    <w:rsid w:val="00F222FA"/>
    <w:rsid w:val="00F2451C"/>
    <w:rsid w:val="00F24B8A"/>
    <w:rsid w:val="00F27072"/>
    <w:rsid w:val="00F30F44"/>
    <w:rsid w:val="00F3102E"/>
    <w:rsid w:val="00F328D1"/>
    <w:rsid w:val="00F34FEC"/>
    <w:rsid w:val="00F36DD3"/>
    <w:rsid w:val="00F42008"/>
    <w:rsid w:val="00F423DB"/>
    <w:rsid w:val="00F430ED"/>
    <w:rsid w:val="00F4310D"/>
    <w:rsid w:val="00F43A6E"/>
    <w:rsid w:val="00F475F8"/>
    <w:rsid w:val="00F507F1"/>
    <w:rsid w:val="00F51C24"/>
    <w:rsid w:val="00F51D63"/>
    <w:rsid w:val="00F521D9"/>
    <w:rsid w:val="00F55101"/>
    <w:rsid w:val="00F551FD"/>
    <w:rsid w:val="00F602C8"/>
    <w:rsid w:val="00F62095"/>
    <w:rsid w:val="00F62482"/>
    <w:rsid w:val="00F62559"/>
    <w:rsid w:val="00F6326D"/>
    <w:rsid w:val="00F63C79"/>
    <w:rsid w:val="00F6473A"/>
    <w:rsid w:val="00F64855"/>
    <w:rsid w:val="00F64C98"/>
    <w:rsid w:val="00F65A2B"/>
    <w:rsid w:val="00F65FA1"/>
    <w:rsid w:val="00F71EA7"/>
    <w:rsid w:val="00F727A3"/>
    <w:rsid w:val="00F7283E"/>
    <w:rsid w:val="00F735AF"/>
    <w:rsid w:val="00F739F9"/>
    <w:rsid w:val="00F76868"/>
    <w:rsid w:val="00F769D4"/>
    <w:rsid w:val="00F770C4"/>
    <w:rsid w:val="00F7715C"/>
    <w:rsid w:val="00F777FB"/>
    <w:rsid w:val="00F807BD"/>
    <w:rsid w:val="00F80D53"/>
    <w:rsid w:val="00F8251B"/>
    <w:rsid w:val="00F841DB"/>
    <w:rsid w:val="00F8468B"/>
    <w:rsid w:val="00F85A91"/>
    <w:rsid w:val="00F86414"/>
    <w:rsid w:val="00F867F2"/>
    <w:rsid w:val="00F86FA8"/>
    <w:rsid w:val="00F90B5D"/>
    <w:rsid w:val="00F9250F"/>
    <w:rsid w:val="00F94AA9"/>
    <w:rsid w:val="00F95BE8"/>
    <w:rsid w:val="00FA0CB6"/>
    <w:rsid w:val="00FA1864"/>
    <w:rsid w:val="00FA23A8"/>
    <w:rsid w:val="00FA2878"/>
    <w:rsid w:val="00FA29DC"/>
    <w:rsid w:val="00FA2CE3"/>
    <w:rsid w:val="00FA3B0C"/>
    <w:rsid w:val="00FA4EE3"/>
    <w:rsid w:val="00FA5B58"/>
    <w:rsid w:val="00FA5EA1"/>
    <w:rsid w:val="00FB062D"/>
    <w:rsid w:val="00FB16EE"/>
    <w:rsid w:val="00FB2719"/>
    <w:rsid w:val="00FB4861"/>
    <w:rsid w:val="00FB54D8"/>
    <w:rsid w:val="00FB5605"/>
    <w:rsid w:val="00FB5D1F"/>
    <w:rsid w:val="00FB619D"/>
    <w:rsid w:val="00FB68AC"/>
    <w:rsid w:val="00FB7ED4"/>
    <w:rsid w:val="00FC1F97"/>
    <w:rsid w:val="00FC44ED"/>
    <w:rsid w:val="00FC6747"/>
    <w:rsid w:val="00FC7888"/>
    <w:rsid w:val="00FC7DFD"/>
    <w:rsid w:val="00FD05C3"/>
    <w:rsid w:val="00FD1977"/>
    <w:rsid w:val="00FD2CB3"/>
    <w:rsid w:val="00FD36EE"/>
    <w:rsid w:val="00FD3C01"/>
    <w:rsid w:val="00FE086C"/>
    <w:rsid w:val="00FE16CD"/>
    <w:rsid w:val="00FE16F2"/>
    <w:rsid w:val="00FE1A8A"/>
    <w:rsid w:val="00FE1D11"/>
    <w:rsid w:val="00FE37CF"/>
    <w:rsid w:val="00FE3AD0"/>
    <w:rsid w:val="00FE6898"/>
    <w:rsid w:val="00FE71F9"/>
    <w:rsid w:val="00FF11B2"/>
    <w:rsid w:val="00FF13EE"/>
    <w:rsid w:val="00FF1C8A"/>
    <w:rsid w:val="00FF26AA"/>
    <w:rsid w:val="00FF2EAB"/>
    <w:rsid w:val="00FF473A"/>
    <w:rsid w:val="00FF6098"/>
    <w:rsid w:val="00FF668B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51BBC6"/>
  <w14:defaultImageDpi w14:val="330"/>
  <w15:chartTrackingRefBased/>
  <w15:docId w15:val="{11AFF8A7-6414-46DA-893A-078CCC2F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77294"/>
  </w:style>
  <w:style w:type="paragraph" w:styleId="berschrift1">
    <w:name w:val="heading 1"/>
    <w:basedOn w:val="Standard"/>
    <w:next w:val="Standard"/>
    <w:link w:val="berschrift1Zchn"/>
    <w:uiPriority w:val="9"/>
    <w:qFormat/>
    <w:rsid w:val="006A21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E40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3CD8"/>
    <w:pPr>
      <w:keepNext/>
      <w:keepLines/>
      <w:spacing w:before="40" w:after="0"/>
      <w:outlineLvl w:val="2"/>
    </w:pPr>
    <w:rPr>
      <w:rFonts w:ascii="Calibri" w:eastAsia="Times New Roman" w:hAnsi="Calibri" w:cs="Times New Roman"/>
      <w:color w:val="0F4761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3CD8"/>
    <w:pPr>
      <w:keepNext/>
      <w:keepLines/>
      <w:spacing w:before="40" w:after="0"/>
      <w:outlineLvl w:val="3"/>
    </w:pPr>
    <w:rPr>
      <w:rFonts w:ascii="Calibri" w:eastAsia="Times New Roman" w:hAnsi="Calibri" w:cs="Times New Roman"/>
      <w:i/>
      <w:iCs/>
      <w:color w:val="0F476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3CD8"/>
    <w:pPr>
      <w:keepNext/>
      <w:keepLines/>
      <w:spacing w:before="40" w:after="0"/>
      <w:outlineLvl w:val="4"/>
    </w:pPr>
    <w:rPr>
      <w:rFonts w:ascii="Calibri" w:eastAsia="Times New Roman" w:hAnsi="Calibri" w:cs="Times New Roman"/>
      <w:color w:val="0F476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3CD8"/>
    <w:pPr>
      <w:keepNext/>
      <w:keepLines/>
      <w:spacing w:before="40" w:after="0"/>
      <w:outlineLvl w:val="5"/>
    </w:pPr>
    <w:rPr>
      <w:rFonts w:ascii="Calibri" w:eastAsia="Times New Roman" w:hAnsi="Calibri" w:cs="Times New Roman"/>
      <w:i/>
      <w:iCs/>
      <w:color w:val="595959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3CD8"/>
    <w:pPr>
      <w:keepNext/>
      <w:keepLines/>
      <w:spacing w:before="40" w:after="0"/>
      <w:outlineLvl w:val="6"/>
    </w:pPr>
    <w:rPr>
      <w:rFonts w:ascii="Calibri" w:eastAsia="Times New Roman" w:hAnsi="Calibri" w:cs="Times New Roman"/>
      <w:color w:val="595959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3CD8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color w:val="272727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3CD8"/>
    <w:pPr>
      <w:keepNext/>
      <w:keepLines/>
      <w:spacing w:before="40" w:after="0"/>
      <w:outlineLvl w:val="8"/>
    </w:pPr>
    <w:rPr>
      <w:rFonts w:ascii="Calibri" w:eastAsia="Times New Roman" w:hAnsi="Calibri" w:cs="Times New Roman"/>
      <w:color w:val="2727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B37F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343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A21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A2129"/>
    <w:pPr>
      <w:outlineLvl w:val="9"/>
    </w:pPr>
    <w:rPr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A75F18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A75F18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B2D18"/>
    <w:rPr>
      <w:color w:val="808080"/>
    </w:rPr>
  </w:style>
  <w:style w:type="paragraph" w:styleId="Listenabsatz">
    <w:name w:val="List Paragraph"/>
    <w:basedOn w:val="Standard"/>
    <w:uiPriority w:val="34"/>
    <w:qFormat/>
    <w:rsid w:val="006B2D18"/>
    <w:pPr>
      <w:ind w:left="720"/>
      <w:contextualSpacing/>
    </w:pPr>
    <w:rPr>
      <w:lang w:val="en-US"/>
    </w:rPr>
  </w:style>
  <w:style w:type="paragraph" w:customStyle="1" w:styleId="Default">
    <w:name w:val="Default"/>
    <w:rsid w:val="00C221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E40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E7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7A94"/>
  </w:style>
  <w:style w:type="paragraph" w:styleId="Fuzeile">
    <w:name w:val="footer"/>
    <w:basedOn w:val="Standard"/>
    <w:link w:val="FuzeileZchn"/>
    <w:uiPriority w:val="99"/>
    <w:unhideWhenUsed/>
    <w:rsid w:val="00BE7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7A94"/>
  </w:style>
  <w:style w:type="paragraph" w:styleId="Endnotentext">
    <w:name w:val="endnote text"/>
    <w:basedOn w:val="Standard"/>
    <w:link w:val="EndnotentextZchn"/>
    <w:uiPriority w:val="99"/>
    <w:unhideWhenUsed/>
    <w:rsid w:val="00497352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497352"/>
    <w:rPr>
      <w:rFonts w:eastAsiaTheme="minorEastAsi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497352"/>
    <w:rPr>
      <w:vertAlign w:val="superscript"/>
    </w:rPr>
  </w:style>
  <w:style w:type="character" w:customStyle="1" w:styleId="kwit">
    <w:name w:val="kwit"/>
    <w:basedOn w:val="Absatz-Standardschriftart"/>
    <w:rsid w:val="001C40B8"/>
  </w:style>
  <w:style w:type="paragraph" w:customStyle="1" w:styleId="berschrift31">
    <w:name w:val="Überschrift 31"/>
    <w:basedOn w:val="Standard"/>
    <w:next w:val="Standard"/>
    <w:uiPriority w:val="9"/>
    <w:unhideWhenUsed/>
    <w:qFormat/>
    <w:rsid w:val="00813CD8"/>
    <w:pPr>
      <w:keepNext/>
      <w:keepLines/>
      <w:spacing w:before="160" w:after="80" w:line="278" w:lineRule="auto"/>
      <w:jc w:val="both"/>
      <w:outlineLvl w:val="2"/>
    </w:pPr>
    <w:rPr>
      <w:rFonts w:ascii="Calibri" w:eastAsia="Times New Roman" w:hAnsi="Calibri" w:cs="Times New Roman"/>
      <w:color w:val="0F4761"/>
      <w:kern w:val="2"/>
      <w:sz w:val="28"/>
      <w:szCs w:val="28"/>
      <w:lang w:val="en-GB"/>
      <w14:ligatures w14:val="standardContextual"/>
    </w:rPr>
  </w:style>
  <w:style w:type="paragraph" w:customStyle="1" w:styleId="berschrift41">
    <w:name w:val="Überschrift 41"/>
    <w:basedOn w:val="Standard"/>
    <w:next w:val="Standard"/>
    <w:uiPriority w:val="9"/>
    <w:semiHidden/>
    <w:unhideWhenUsed/>
    <w:qFormat/>
    <w:rsid w:val="00813CD8"/>
    <w:pPr>
      <w:keepNext/>
      <w:keepLines/>
      <w:spacing w:before="80" w:after="40" w:line="278" w:lineRule="auto"/>
      <w:jc w:val="both"/>
      <w:outlineLvl w:val="3"/>
    </w:pPr>
    <w:rPr>
      <w:rFonts w:ascii="Calibri" w:eastAsia="Times New Roman" w:hAnsi="Calibri" w:cs="Times New Roman"/>
      <w:i/>
      <w:iCs/>
      <w:color w:val="0F4761"/>
      <w:kern w:val="2"/>
      <w:sz w:val="24"/>
      <w:szCs w:val="24"/>
      <w:lang w:val="en-GB"/>
      <w14:ligatures w14:val="standardContextual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813CD8"/>
    <w:pPr>
      <w:keepNext/>
      <w:keepLines/>
      <w:spacing w:before="80" w:after="40" w:line="278" w:lineRule="auto"/>
      <w:jc w:val="both"/>
      <w:outlineLvl w:val="4"/>
    </w:pPr>
    <w:rPr>
      <w:rFonts w:ascii="Calibri" w:eastAsia="Times New Roman" w:hAnsi="Calibri" w:cs="Times New Roman"/>
      <w:color w:val="0F4761"/>
      <w:kern w:val="2"/>
      <w:sz w:val="24"/>
      <w:szCs w:val="24"/>
      <w:lang w:val="en-GB"/>
      <w14:ligatures w14:val="standardContextual"/>
    </w:rPr>
  </w:style>
  <w:style w:type="paragraph" w:customStyle="1" w:styleId="berschrift61">
    <w:name w:val="Überschrift 61"/>
    <w:basedOn w:val="Standard"/>
    <w:next w:val="Standard"/>
    <w:uiPriority w:val="9"/>
    <w:semiHidden/>
    <w:unhideWhenUsed/>
    <w:qFormat/>
    <w:rsid w:val="00813CD8"/>
    <w:pPr>
      <w:keepNext/>
      <w:keepLines/>
      <w:spacing w:before="40" w:after="0" w:line="278" w:lineRule="auto"/>
      <w:jc w:val="both"/>
      <w:outlineLvl w:val="5"/>
    </w:pPr>
    <w:rPr>
      <w:rFonts w:ascii="Calibri" w:eastAsia="Times New Roman" w:hAnsi="Calibri" w:cs="Times New Roman"/>
      <w:i/>
      <w:iCs/>
      <w:color w:val="595959"/>
      <w:kern w:val="2"/>
      <w:sz w:val="24"/>
      <w:szCs w:val="24"/>
      <w:lang w:val="en-GB"/>
      <w14:ligatures w14:val="standardContextual"/>
    </w:rPr>
  </w:style>
  <w:style w:type="paragraph" w:customStyle="1" w:styleId="berschrift71">
    <w:name w:val="Überschrift 71"/>
    <w:basedOn w:val="Standard"/>
    <w:next w:val="Standard"/>
    <w:uiPriority w:val="9"/>
    <w:semiHidden/>
    <w:unhideWhenUsed/>
    <w:qFormat/>
    <w:rsid w:val="00813CD8"/>
    <w:pPr>
      <w:keepNext/>
      <w:keepLines/>
      <w:spacing w:before="40" w:after="0" w:line="278" w:lineRule="auto"/>
      <w:jc w:val="both"/>
      <w:outlineLvl w:val="6"/>
    </w:pPr>
    <w:rPr>
      <w:rFonts w:ascii="Calibri" w:eastAsia="Times New Roman" w:hAnsi="Calibri" w:cs="Times New Roman"/>
      <w:color w:val="595959"/>
      <w:kern w:val="2"/>
      <w:sz w:val="24"/>
      <w:szCs w:val="24"/>
      <w:lang w:val="en-GB"/>
      <w14:ligatures w14:val="standardContextual"/>
    </w:rPr>
  </w:style>
  <w:style w:type="paragraph" w:customStyle="1" w:styleId="berschrift81">
    <w:name w:val="Überschrift 81"/>
    <w:basedOn w:val="Standard"/>
    <w:next w:val="Standard"/>
    <w:uiPriority w:val="9"/>
    <w:semiHidden/>
    <w:unhideWhenUsed/>
    <w:qFormat/>
    <w:rsid w:val="00813CD8"/>
    <w:pPr>
      <w:keepNext/>
      <w:keepLines/>
      <w:spacing w:after="0" w:line="278" w:lineRule="auto"/>
      <w:jc w:val="both"/>
      <w:outlineLvl w:val="7"/>
    </w:pPr>
    <w:rPr>
      <w:rFonts w:ascii="Calibri" w:eastAsia="Times New Roman" w:hAnsi="Calibri" w:cs="Times New Roman"/>
      <w:i/>
      <w:iCs/>
      <w:color w:val="272727"/>
      <w:kern w:val="2"/>
      <w:sz w:val="24"/>
      <w:szCs w:val="24"/>
      <w:lang w:val="en-GB"/>
      <w14:ligatures w14:val="standardContextual"/>
    </w:rPr>
  </w:style>
  <w:style w:type="paragraph" w:customStyle="1" w:styleId="berschrift91">
    <w:name w:val="Überschrift 91"/>
    <w:basedOn w:val="Standard"/>
    <w:next w:val="Standard"/>
    <w:uiPriority w:val="9"/>
    <w:semiHidden/>
    <w:unhideWhenUsed/>
    <w:qFormat/>
    <w:rsid w:val="00813CD8"/>
    <w:pPr>
      <w:keepNext/>
      <w:keepLines/>
      <w:spacing w:after="0" w:line="278" w:lineRule="auto"/>
      <w:jc w:val="both"/>
      <w:outlineLvl w:val="8"/>
    </w:pPr>
    <w:rPr>
      <w:rFonts w:ascii="Calibri" w:eastAsia="Times New Roman" w:hAnsi="Calibri" w:cs="Times New Roman"/>
      <w:color w:val="272727"/>
      <w:kern w:val="2"/>
      <w:sz w:val="24"/>
      <w:szCs w:val="24"/>
      <w:lang w:val="en-GB"/>
      <w14:ligatures w14:val="standardContextual"/>
    </w:rPr>
  </w:style>
  <w:style w:type="numbering" w:customStyle="1" w:styleId="KeineListe1">
    <w:name w:val="Keine Liste1"/>
    <w:next w:val="KeineListe"/>
    <w:uiPriority w:val="99"/>
    <w:semiHidden/>
    <w:unhideWhenUsed/>
    <w:rsid w:val="00813CD8"/>
  </w:style>
  <w:style w:type="character" w:customStyle="1" w:styleId="berschrift3Zchn">
    <w:name w:val="Überschrift 3 Zchn"/>
    <w:basedOn w:val="Absatz-Standardschriftart"/>
    <w:link w:val="berschrift3"/>
    <w:uiPriority w:val="9"/>
    <w:rsid w:val="00813CD8"/>
    <w:rPr>
      <w:rFonts w:ascii="Calibri" w:eastAsia="Times New Roman" w:hAnsi="Calibri" w:cs="Times New Roman"/>
      <w:color w:val="0F4761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3CD8"/>
    <w:rPr>
      <w:rFonts w:ascii="Calibri" w:eastAsia="Times New Roman" w:hAnsi="Calibri" w:cs="Times New Roman"/>
      <w:i/>
      <w:iCs/>
      <w:color w:val="0F476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3CD8"/>
    <w:rPr>
      <w:rFonts w:ascii="Calibri" w:eastAsia="Times New Roman" w:hAnsi="Calibri" w:cs="Times New Roman"/>
      <w:color w:val="0F476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3CD8"/>
    <w:rPr>
      <w:rFonts w:ascii="Calibri" w:eastAsia="Times New Roman" w:hAnsi="Calibri" w:cs="Times New Roman"/>
      <w:i/>
      <w:iCs/>
      <w:color w:val="59595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3CD8"/>
    <w:rPr>
      <w:rFonts w:ascii="Calibri" w:eastAsia="Times New Roman" w:hAnsi="Calibri" w:cs="Times New Roman"/>
      <w:color w:val="59595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3CD8"/>
    <w:rPr>
      <w:rFonts w:ascii="Calibri" w:eastAsia="Times New Roman" w:hAnsi="Calibri" w:cs="Times New Roman"/>
      <w:i/>
      <w:iCs/>
      <w:color w:val="272727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3CD8"/>
    <w:rPr>
      <w:rFonts w:ascii="Calibri" w:eastAsia="Times New Roman" w:hAnsi="Calibri" w:cs="Times New Roman"/>
      <w:color w:val="272727"/>
    </w:rPr>
  </w:style>
  <w:style w:type="paragraph" w:customStyle="1" w:styleId="Titel1">
    <w:name w:val="Titel1"/>
    <w:basedOn w:val="Standard"/>
    <w:next w:val="Standard"/>
    <w:uiPriority w:val="10"/>
    <w:qFormat/>
    <w:rsid w:val="00813CD8"/>
    <w:pPr>
      <w:spacing w:after="80" w:line="240" w:lineRule="auto"/>
      <w:contextualSpacing/>
      <w:jc w:val="both"/>
    </w:pPr>
    <w:rPr>
      <w:rFonts w:ascii="Aptos Display" w:eastAsia="Times New Roman" w:hAnsi="Aptos Display" w:cs="Times New Roman"/>
      <w:color w:val="000000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813CD8"/>
    <w:rPr>
      <w:rFonts w:ascii="Aptos Display" w:eastAsia="Times New Roman" w:hAnsi="Aptos Display" w:cs="Times New Roman"/>
      <w:color w:val="000000"/>
      <w:spacing w:val="-10"/>
      <w:kern w:val="28"/>
      <w:sz w:val="56"/>
      <w:szCs w:val="56"/>
    </w:rPr>
  </w:style>
  <w:style w:type="paragraph" w:customStyle="1" w:styleId="Untertitel1">
    <w:name w:val="Untertitel1"/>
    <w:basedOn w:val="Standard"/>
    <w:next w:val="Standard"/>
    <w:uiPriority w:val="11"/>
    <w:qFormat/>
    <w:rsid w:val="00813CD8"/>
    <w:pPr>
      <w:numPr>
        <w:ilvl w:val="1"/>
      </w:numPr>
      <w:spacing w:after="0" w:line="278" w:lineRule="auto"/>
      <w:jc w:val="both"/>
    </w:pPr>
    <w:rPr>
      <w:rFonts w:ascii="Calibri" w:eastAsia="Times New Roman" w:hAnsi="Calibri" w:cs="Times New Roman"/>
      <w:color w:val="595959"/>
      <w:spacing w:val="15"/>
      <w:kern w:val="2"/>
      <w:sz w:val="28"/>
      <w:szCs w:val="28"/>
      <w:lang w:val="en-GB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3CD8"/>
    <w:rPr>
      <w:rFonts w:ascii="Calibri" w:eastAsia="Times New Roman" w:hAnsi="Calibri" w:cs="Times New Roman"/>
      <w:color w:val="595959"/>
      <w:spacing w:val="15"/>
      <w:sz w:val="28"/>
      <w:szCs w:val="28"/>
    </w:rPr>
  </w:style>
  <w:style w:type="paragraph" w:customStyle="1" w:styleId="Zitat1">
    <w:name w:val="Zitat1"/>
    <w:basedOn w:val="Standard"/>
    <w:next w:val="Standard"/>
    <w:uiPriority w:val="29"/>
    <w:qFormat/>
    <w:rsid w:val="00813CD8"/>
    <w:pPr>
      <w:spacing w:before="160" w:after="0" w:line="278" w:lineRule="auto"/>
      <w:jc w:val="center"/>
    </w:pPr>
    <w:rPr>
      <w:rFonts w:ascii="Calibri" w:hAnsi="Calibri"/>
      <w:i/>
      <w:iCs/>
      <w:color w:val="404040"/>
      <w:kern w:val="2"/>
      <w:sz w:val="24"/>
      <w:szCs w:val="24"/>
      <w:lang w:val="en-GB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813CD8"/>
    <w:rPr>
      <w:rFonts w:ascii="Calibri" w:hAnsi="Calibri"/>
      <w:i/>
      <w:iCs/>
      <w:color w:val="404040"/>
    </w:rPr>
  </w:style>
  <w:style w:type="character" w:customStyle="1" w:styleId="IntensiveHervorhebung1">
    <w:name w:val="Intensive Hervorhebung1"/>
    <w:basedOn w:val="Absatz-Standardschriftart"/>
    <w:uiPriority w:val="21"/>
    <w:qFormat/>
    <w:rsid w:val="00813CD8"/>
    <w:rPr>
      <w:i/>
      <w:iCs/>
      <w:color w:val="0F4761"/>
    </w:rPr>
  </w:style>
  <w:style w:type="paragraph" w:customStyle="1" w:styleId="IntensivesZitat1">
    <w:name w:val="Intensives Zitat1"/>
    <w:basedOn w:val="Standard"/>
    <w:next w:val="Standard"/>
    <w:uiPriority w:val="30"/>
    <w:qFormat/>
    <w:rsid w:val="00813CD8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Calibri" w:hAnsi="Calibri"/>
      <w:i/>
      <w:iCs/>
      <w:color w:val="0F4761"/>
      <w:kern w:val="2"/>
      <w:sz w:val="24"/>
      <w:szCs w:val="24"/>
      <w:lang w:val="en-GB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3CD8"/>
    <w:rPr>
      <w:rFonts w:ascii="Calibri" w:hAnsi="Calibri"/>
      <w:i/>
      <w:iCs/>
      <w:color w:val="0F4761"/>
    </w:rPr>
  </w:style>
  <w:style w:type="character" w:customStyle="1" w:styleId="IntensiverVerweis1">
    <w:name w:val="Intensiver Verweis1"/>
    <w:basedOn w:val="Absatz-Standardschriftart"/>
    <w:uiPriority w:val="32"/>
    <w:qFormat/>
    <w:rsid w:val="00813CD8"/>
    <w:rPr>
      <w:b/>
      <w:bCs/>
      <w:smallCaps/>
      <w:color w:val="0F4761"/>
      <w:spacing w:val="5"/>
    </w:rPr>
  </w:style>
  <w:style w:type="table" w:customStyle="1" w:styleId="Tabellenraster1">
    <w:name w:val="Tabellenraster1"/>
    <w:basedOn w:val="NormaleTabelle"/>
    <w:next w:val="Tabellenraster"/>
    <w:uiPriority w:val="39"/>
    <w:rsid w:val="00813CD8"/>
    <w:pPr>
      <w:spacing w:after="0" w:line="240" w:lineRule="auto"/>
    </w:pPr>
    <w:rPr>
      <w:kern w:val="2"/>
      <w:sz w:val="24"/>
      <w:szCs w:val="24"/>
      <w:lang w:val="en-GB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813CD8"/>
    <w:rPr>
      <w:b/>
      <w:bCs/>
    </w:rPr>
  </w:style>
  <w:style w:type="character" w:customStyle="1" w:styleId="berschrift3Zchn1">
    <w:name w:val="Überschrift 3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1">
    <w:name w:val="Überschrift 4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1">
    <w:name w:val="Überschrift 5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1">
    <w:name w:val="Überschrift 6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1">
    <w:name w:val="Überschrift 7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1">
    <w:name w:val="Überschrift 8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1">
    <w:name w:val="Überschrift 9 Zchn1"/>
    <w:basedOn w:val="Absatz-Standardschriftart"/>
    <w:uiPriority w:val="9"/>
    <w:semiHidden/>
    <w:rsid w:val="00813C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813CD8"/>
    <w:pPr>
      <w:spacing w:after="0" w:line="240" w:lineRule="auto"/>
      <w:contextualSpacing/>
    </w:pPr>
    <w:rPr>
      <w:rFonts w:ascii="Aptos Display" w:eastAsia="Times New Roman" w:hAnsi="Aptos Display" w:cs="Times New Roman"/>
      <w:color w:val="000000"/>
      <w:spacing w:val="-10"/>
      <w:kern w:val="28"/>
      <w:sz w:val="56"/>
      <w:szCs w:val="56"/>
    </w:rPr>
  </w:style>
  <w:style w:type="character" w:customStyle="1" w:styleId="TitelZchn1">
    <w:name w:val="Titel Zchn1"/>
    <w:basedOn w:val="Absatz-Standardschriftart"/>
    <w:uiPriority w:val="10"/>
    <w:rsid w:val="00813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3CD8"/>
    <w:pPr>
      <w:numPr>
        <w:ilvl w:val="1"/>
      </w:numPr>
    </w:pPr>
    <w:rPr>
      <w:rFonts w:ascii="Calibri" w:eastAsia="Times New Roman" w:hAnsi="Calibri" w:cs="Times New Roman"/>
      <w:color w:val="595959"/>
      <w:spacing w:val="15"/>
      <w:sz w:val="28"/>
      <w:szCs w:val="28"/>
    </w:rPr>
  </w:style>
  <w:style w:type="character" w:customStyle="1" w:styleId="UntertitelZchn1">
    <w:name w:val="Untertitel Zchn1"/>
    <w:basedOn w:val="Absatz-Standardschriftart"/>
    <w:uiPriority w:val="11"/>
    <w:rsid w:val="00813CD8"/>
    <w:rPr>
      <w:rFonts w:eastAsiaTheme="minorEastAsia"/>
      <w:color w:val="5A5A5A" w:themeColor="text1" w:themeTint="A5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813CD8"/>
    <w:pPr>
      <w:spacing w:before="200"/>
      <w:ind w:left="864" w:right="864"/>
      <w:jc w:val="center"/>
    </w:pPr>
    <w:rPr>
      <w:rFonts w:ascii="Calibri" w:hAnsi="Calibri"/>
      <w:i/>
      <w:iCs/>
      <w:color w:val="404040"/>
    </w:rPr>
  </w:style>
  <w:style w:type="character" w:customStyle="1" w:styleId="ZitatZchn1">
    <w:name w:val="Zitat Zchn1"/>
    <w:basedOn w:val="Absatz-Standardschriftart"/>
    <w:uiPriority w:val="29"/>
    <w:rsid w:val="00813CD8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813CD8"/>
    <w:rPr>
      <w:i/>
      <w:iCs/>
      <w:color w:val="4472C4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3CD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hAnsi="Calibri"/>
      <w:i/>
      <w:iCs/>
      <w:color w:val="0F4761"/>
    </w:rPr>
  </w:style>
  <w:style w:type="character" w:customStyle="1" w:styleId="IntensivesZitatZchn1">
    <w:name w:val="Intensives Zitat Zchn1"/>
    <w:basedOn w:val="Absatz-Standardschriftart"/>
    <w:uiPriority w:val="30"/>
    <w:rsid w:val="00813CD8"/>
    <w:rPr>
      <w:i/>
      <w:iCs/>
      <w:color w:val="4472C4" w:themeColor="accent1"/>
    </w:rPr>
  </w:style>
  <w:style w:type="character" w:styleId="IntensiverVerweis">
    <w:name w:val="Intense Reference"/>
    <w:basedOn w:val="Absatz-Standardschriftart"/>
    <w:uiPriority w:val="32"/>
    <w:qFormat/>
    <w:rsid w:val="00813CD8"/>
    <w:rPr>
      <w:b/>
      <w:bCs/>
      <w:smallCaps/>
      <w:color w:val="4472C4" w:themeColor="accent1"/>
      <w:spacing w:val="5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7DE"/>
    <w:rPr>
      <w:rFonts w:ascii="Segoe UI" w:hAnsi="Segoe UI" w:cs="Segoe UI"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57260"/>
    <w:pPr>
      <w:spacing w:after="100"/>
      <w:ind w:left="220"/>
    </w:pPr>
  </w:style>
  <w:style w:type="paragraph" w:styleId="StandardWeb">
    <w:name w:val="Normal (Web)"/>
    <w:basedOn w:val="Standard"/>
    <w:uiPriority w:val="99"/>
    <w:semiHidden/>
    <w:unhideWhenUsed/>
    <w:rsid w:val="0040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ss-5d1021-value">
    <w:name w:val="tss-5d1021-value"/>
    <w:basedOn w:val="Absatz-Standardschriftart"/>
    <w:rsid w:val="00916F25"/>
  </w:style>
  <w:style w:type="table" w:styleId="Listentabelle4">
    <w:name w:val="List Table 4"/>
    <w:basedOn w:val="NormaleTabelle"/>
    <w:uiPriority w:val="49"/>
    <w:rsid w:val="0066315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SCT01TableTitlewithtopbar">
    <w:name w:val="RSC T01 Table Title with top bar"/>
    <w:basedOn w:val="Standard"/>
    <w:link w:val="RSCT01TableTitlewithtopbarChar"/>
    <w:qFormat/>
    <w:rsid w:val="00D0335C"/>
    <w:pPr>
      <w:keepNext/>
      <w:keepLines/>
      <w:pBdr>
        <w:top w:val="single" w:sz="12" w:space="1" w:color="999999"/>
        <w:bottom w:val="single" w:sz="6" w:space="1" w:color="auto"/>
      </w:pBdr>
      <w:spacing w:before="120" w:after="120" w:line="200" w:lineRule="exact"/>
      <w:jc w:val="both"/>
    </w:pPr>
    <w:rPr>
      <w:rFonts w:eastAsia="Times New Roman" w:cs="Times New Roman"/>
      <w:sz w:val="14"/>
      <w:szCs w:val="20"/>
      <w:lang w:val="en-GB" w:eastAsia="en-GB"/>
    </w:rPr>
  </w:style>
  <w:style w:type="paragraph" w:customStyle="1" w:styleId="RSCT03TableBody">
    <w:name w:val="RSC T03 Table Body"/>
    <w:basedOn w:val="Standard"/>
    <w:link w:val="RSCT03TableBodyChar"/>
    <w:qFormat/>
    <w:rsid w:val="00D0335C"/>
    <w:pPr>
      <w:keepNext/>
      <w:keepLines/>
      <w:spacing w:after="0" w:line="220" w:lineRule="exact"/>
      <w:jc w:val="center"/>
    </w:pPr>
    <w:rPr>
      <w:rFonts w:eastAsia="Times New Roman" w:cs="Times New Roman"/>
      <w:sz w:val="16"/>
      <w:szCs w:val="16"/>
      <w:lang w:val="en-GB" w:eastAsia="en-GB"/>
    </w:rPr>
  </w:style>
  <w:style w:type="character" w:customStyle="1" w:styleId="RSCT01TableTitlewithtopbarChar">
    <w:name w:val="RSC T01 Table Title with top bar Char"/>
    <w:basedOn w:val="Absatz-Standardschriftart"/>
    <w:link w:val="RSCT01TableTitlewithtopbar"/>
    <w:rsid w:val="00D0335C"/>
    <w:rPr>
      <w:rFonts w:eastAsia="Times New Roman" w:cs="Times New Roman"/>
      <w:sz w:val="14"/>
      <w:szCs w:val="20"/>
      <w:lang w:val="en-GB" w:eastAsia="en-GB"/>
    </w:rPr>
  </w:style>
  <w:style w:type="character" w:customStyle="1" w:styleId="RSCT03TableBodyChar">
    <w:name w:val="RSC T03 Table Body Char"/>
    <w:basedOn w:val="Absatz-Standardschriftart"/>
    <w:link w:val="RSCT03TableBody"/>
    <w:rsid w:val="00D0335C"/>
    <w:rPr>
      <w:rFonts w:eastAsia="Times New Roman" w:cs="Times New Roman"/>
      <w:sz w:val="16"/>
      <w:szCs w:val="16"/>
      <w:lang w:val="en-GB" w:eastAsia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965E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965E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965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hart" Target="charts/chart28.xm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3.bin"/><Relationship Id="rId84" Type="http://schemas.openxmlformats.org/officeDocument/2006/relationships/oleObject" Target="embeddings/oleObject30.bin"/><Relationship Id="rId16" Type="http://schemas.openxmlformats.org/officeDocument/2006/relationships/image" Target="media/image5.emf"/><Relationship Id="rId107" Type="http://schemas.openxmlformats.org/officeDocument/2006/relationships/image" Target="media/image38.emf"/><Relationship Id="rId11" Type="http://schemas.openxmlformats.org/officeDocument/2006/relationships/oleObject" Target="embeddings/oleObject2.bin"/><Relationship Id="rId32" Type="http://schemas.openxmlformats.org/officeDocument/2006/relationships/image" Target="media/image13.emf"/><Relationship Id="rId37" Type="http://schemas.openxmlformats.org/officeDocument/2006/relationships/chart" Target="charts/chart1.xml"/><Relationship Id="rId53" Type="http://schemas.openxmlformats.org/officeDocument/2006/relationships/image" Target="media/image20.emf"/><Relationship Id="rId58" Type="http://schemas.openxmlformats.org/officeDocument/2006/relationships/chart" Target="charts/chart8.xml"/><Relationship Id="rId74" Type="http://schemas.openxmlformats.org/officeDocument/2006/relationships/image" Target="media/image27.emf"/><Relationship Id="rId79" Type="http://schemas.openxmlformats.org/officeDocument/2006/relationships/chart" Target="charts/chart15.xml"/><Relationship Id="rId102" Type="http://schemas.openxmlformats.org/officeDocument/2006/relationships/oleObject" Target="embeddings/oleObject36.bin"/><Relationship Id="rId123" Type="http://schemas.openxmlformats.org/officeDocument/2006/relationships/image" Target="media/image42.emf"/><Relationship Id="rId128" Type="http://schemas.openxmlformats.org/officeDocument/2006/relationships/chart" Target="charts/chart32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32.bin"/><Relationship Id="rId95" Type="http://schemas.openxmlformats.org/officeDocument/2006/relationships/image" Target="media/image3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43" Type="http://schemas.openxmlformats.org/officeDocument/2006/relationships/chart" Target="charts/chart3.xml"/><Relationship Id="rId48" Type="http://schemas.openxmlformats.org/officeDocument/2006/relationships/oleObject" Target="embeddings/oleObject18.bin"/><Relationship Id="rId64" Type="http://schemas.openxmlformats.org/officeDocument/2006/relationships/chart" Target="charts/chart10.xml"/><Relationship Id="rId69" Type="http://schemas.openxmlformats.org/officeDocument/2006/relationships/oleObject" Target="embeddings/oleObject25.bin"/><Relationship Id="rId113" Type="http://schemas.openxmlformats.org/officeDocument/2006/relationships/oleObject" Target="embeddings/oleObject40.bin"/><Relationship Id="rId118" Type="http://schemas.openxmlformats.org/officeDocument/2006/relationships/oleObject" Target="embeddings/oleObject42.bin"/><Relationship Id="rId134" Type="http://schemas.openxmlformats.org/officeDocument/2006/relationships/fontTable" Target="fontTable.xml"/><Relationship Id="rId80" Type="http://schemas.openxmlformats.org/officeDocument/2006/relationships/image" Target="media/image29.emf"/><Relationship Id="rId85" Type="http://schemas.openxmlformats.org/officeDocument/2006/relationships/chart" Target="charts/chart17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emf"/><Relationship Id="rId59" Type="http://schemas.openxmlformats.org/officeDocument/2006/relationships/image" Target="media/image22.emf"/><Relationship Id="rId103" Type="http://schemas.openxmlformats.org/officeDocument/2006/relationships/chart" Target="charts/chart23.xml"/><Relationship Id="rId108" Type="http://schemas.openxmlformats.org/officeDocument/2006/relationships/oleObject" Target="embeddings/oleObject38.bin"/><Relationship Id="rId124" Type="http://schemas.openxmlformats.org/officeDocument/2006/relationships/oleObject" Target="embeddings/oleObject44.bin"/><Relationship Id="rId129" Type="http://schemas.openxmlformats.org/officeDocument/2006/relationships/image" Target="media/image44.emf"/><Relationship Id="rId54" Type="http://schemas.openxmlformats.org/officeDocument/2006/relationships/oleObject" Target="embeddings/oleObject20.bin"/><Relationship Id="rId70" Type="http://schemas.openxmlformats.org/officeDocument/2006/relationships/chart" Target="charts/chart12.xml"/><Relationship Id="rId75" Type="http://schemas.openxmlformats.org/officeDocument/2006/relationships/oleObject" Target="embeddings/oleObject27.bin"/><Relationship Id="rId91" Type="http://schemas.openxmlformats.org/officeDocument/2006/relationships/chart" Target="charts/chart19.xml"/><Relationship Id="rId96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49" Type="http://schemas.openxmlformats.org/officeDocument/2006/relationships/chart" Target="charts/chart5.xml"/><Relationship Id="rId114" Type="http://schemas.openxmlformats.org/officeDocument/2006/relationships/chart" Target="charts/chart27.xml"/><Relationship Id="rId119" Type="http://schemas.openxmlformats.org/officeDocument/2006/relationships/chart" Target="charts/chart29.xml"/><Relationship Id="rId44" Type="http://schemas.openxmlformats.org/officeDocument/2006/relationships/image" Target="media/image17.emf"/><Relationship Id="rId60" Type="http://schemas.openxmlformats.org/officeDocument/2006/relationships/oleObject" Target="embeddings/oleObject22.bin"/><Relationship Id="rId65" Type="http://schemas.openxmlformats.org/officeDocument/2006/relationships/image" Target="media/image24.emf"/><Relationship Id="rId81" Type="http://schemas.openxmlformats.org/officeDocument/2006/relationships/oleObject" Target="embeddings/oleObject29.bin"/><Relationship Id="rId86" Type="http://schemas.openxmlformats.org/officeDocument/2006/relationships/image" Target="media/image31.emf"/><Relationship Id="rId130" Type="http://schemas.openxmlformats.org/officeDocument/2006/relationships/oleObject" Target="embeddings/oleObject46.bin"/><Relationship Id="rId135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9" Type="http://schemas.openxmlformats.org/officeDocument/2006/relationships/oleObject" Target="embeddings/oleObject15.bin"/><Relationship Id="rId109" Type="http://schemas.openxmlformats.org/officeDocument/2006/relationships/chart" Target="charts/chart25.xml"/><Relationship Id="rId34" Type="http://schemas.openxmlformats.org/officeDocument/2006/relationships/footer" Target="footer1.xml"/><Relationship Id="rId50" Type="http://schemas.openxmlformats.org/officeDocument/2006/relationships/image" Target="media/image19.emf"/><Relationship Id="rId55" Type="http://schemas.openxmlformats.org/officeDocument/2006/relationships/chart" Target="charts/chart7.xml"/><Relationship Id="rId76" Type="http://schemas.openxmlformats.org/officeDocument/2006/relationships/chart" Target="charts/chart14.xml"/><Relationship Id="rId97" Type="http://schemas.openxmlformats.org/officeDocument/2006/relationships/chart" Target="charts/chart21.xml"/><Relationship Id="rId104" Type="http://schemas.openxmlformats.org/officeDocument/2006/relationships/image" Target="media/image37.emf"/><Relationship Id="rId120" Type="http://schemas.openxmlformats.org/officeDocument/2006/relationships/image" Target="media/image41.emf"/><Relationship Id="rId125" Type="http://schemas.openxmlformats.org/officeDocument/2006/relationships/chart" Target="charts/chart31.xml"/><Relationship Id="rId7" Type="http://schemas.openxmlformats.org/officeDocument/2006/relationships/endnotes" Target="endnotes.xml"/><Relationship Id="rId71" Type="http://schemas.openxmlformats.org/officeDocument/2006/relationships/image" Target="media/image26.emf"/><Relationship Id="rId92" Type="http://schemas.openxmlformats.org/officeDocument/2006/relationships/image" Target="media/image33.e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emf"/><Relationship Id="rId40" Type="http://schemas.openxmlformats.org/officeDocument/2006/relationships/chart" Target="charts/chart2.xml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1.bin"/><Relationship Id="rId110" Type="http://schemas.openxmlformats.org/officeDocument/2006/relationships/image" Target="media/image39.emf"/><Relationship Id="rId115" Type="http://schemas.openxmlformats.org/officeDocument/2006/relationships/image" Target="media/image40.emf"/><Relationship Id="rId131" Type="http://schemas.openxmlformats.org/officeDocument/2006/relationships/chart" Target="charts/chart33.xml"/><Relationship Id="rId61" Type="http://schemas.openxmlformats.org/officeDocument/2006/relationships/chart" Target="charts/chart9.xml"/><Relationship Id="rId82" Type="http://schemas.openxmlformats.org/officeDocument/2006/relationships/chart" Target="charts/chart16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emf"/><Relationship Id="rId30" Type="http://schemas.openxmlformats.org/officeDocument/2006/relationships/image" Target="media/image12.emf"/><Relationship Id="rId35" Type="http://schemas.openxmlformats.org/officeDocument/2006/relationships/image" Target="media/image14.emf"/><Relationship Id="rId56" Type="http://schemas.openxmlformats.org/officeDocument/2006/relationships/image" Target="media/image21.emf"/><Relationship Id="rId77" Type="http://schemas.openxmlformats.org/officeDocument/2006/relationships/image" Target="media/image28.emf"/><Relationship Id="rId100" Type="http://schemas.openxmlformats.org/officeDocument/2006/relationships/chart" Target="charts/chart22.xml"/><Relationship Id="rId105" Type="http://schemas.openxmlformats.org/officeDocument/2006/relationships/oleObject" Target="embeddings/oleObject37.bin"/><Relationship Id="rId126" Type="http://schemas.openxmlformats.org/officeDocument/2006/relationships/image" Target="media/image43.emf"/><Relationship Id="rId8" Type="http://schemas.openxmlformats.org/officeDocument/2006/relationships/image" Target="media/image1.emf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6.bin"/><Relationship Id="rId93" Type="http://schemas.openxmlformats.org/officeDocument/2006/relationships/oleObject" Target="embeddings/oleObject33.bin"/><Relationship Id="rId98" Type="http://schemas.openxmlformats.org/officeDocument/2006/relationships/image" Target="media/image35.emf"/><Relationship Id="rId121" Type="http://schemas.openxmlformats.org/officeDocument/2006/relationships/oleObject" Target="embeddings/oleObject43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chart" Target="charts/chart4.xml"/><Relationship Id="rId67" Type="http://schemas.openxmlformats.org/officeDocument/2006/relationships/chart" Target="charts/chart11.xml"/><Relationship Id="rId116" Type="http://schemas.openxmlformats.org/officeDocument/2006/relationships/oleObject" Target="embeddings/oleObject41.bin"/><Relationship Id="rId20" Type="http://schemas.openxmlformats.org/officeDocument/2006/relationships/image" Target="media/image7.emf"/><Relationship Id="rId41" Type="http://schemas.openxmlformats.org/officeDocument/2006/relationships/image" Target="media/image16.emf"/><Relationship Id="rId62" Type="http://schemas.openxmlformats.org/officeDocument/2006/relationships/image" Target="media/image23.emf"/><Relationship Id="rId83" Type="http://schemas.openxmlformats.org/officeDocument/2006/relationships/image" Target="media/image30.emf"/><Relationship Id="rId88" Type="http://schemas.openxmlformats.org/officeDocument/2006/relationships/chart" Target="charts/chart18.xml"/><Relationship Id="rId111" Type="http://schemas.openxmlformats.org/officeDocument/2006/relationships/oleObject" Target="embeddings/oleObject39.bin"/><Relationship Id="rId132" Type="http://schemas.openxmlformats.org/officeDocument/2006/relationships/header" Target="header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1.bin"/><Relationship Id="rId106" Type="http://schemas.openxmlformats.org/officeDocument/2006/relationships/chart" Target="charts/chart24.xml"/><Relationship Id="rId127" Type="http://schemas.openxmlformats.org/officeDocument/2006/relationships/oleObject" Target="embeddings/oleObject45.bin"/><Relationship Id="rId10" Type="http://schemas.openxmlformats.org/officeDocument/2006/relationships/image" Target="media/image2.emf"/><Relationship Id="rId31" Type="http://schemas.openxmlformats.org/officeDocument/2006/relationships/oleObject" Target="embeddings/oleObject12.bin"/><Relationship Id="rId52" Type="http://schemas.openxmlformats.org/officeDocument/2006/relationships/chart" Target="charts/chart6.xml"/><Relationship Id="rId73" Type="http://schemas.openxmlformats.org/officeDocument/2006/relationships/chart" Target="charts/chart13.xml"/><Relationship Id="rId78" Type="http://schemas.openxmlformats.org/officeDocument/2006/relationships/oleObject" Target="embeddings/oleObject28.bin"/><Relationship Id="rId94" Type="http://schemas.openxmlformats.org/officeDocument/2006/relationships/chart" Target="charts/chart20.xml"/><Relationship Id="rId99" Type="http://schemas.openxmlformats.org/officeDocument/2006/relationships/oleObject" Target="embeddings/oleObject35.bin"/><Relationship Id="rId101" Type="http://schemas.openxmlformats.org/officeDocument/2006/relationships/image" Target="media/image36.emf"/><Relationship Id="rId122" Type="http://schemas.openxmlformats.org/officeDocument/2006/relationships/chart" Target="charts/chart30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emf"/><Relationship Id="rId47" Type="http://schemas.openxmlformats.org/officeDocument/2006/relationships/image" Target="media/image18.emf"/><Relationship Id="rId68" Type="http://schemas.openxmlformats.org/officeDocument/2006/relationships/image" Target="media/image25.emf"/><Relationship Id="rId89" Type="http://schemas.openxmlformats.org/officeDocument/2006/relationships/image" Target="media/image32.emf"/><Relationship Id="rId112" Type="http://schemas.openxmlformats.org/officeDocument/2006/relationships/chart" Target="charts/chart26.xml"/><Relationship Id="rId133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39.xls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307_pfa+4-Ph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316_mfa+4-Ph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25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679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26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27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28.xls" TargetMode="Externa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40.xls" TargetMode="Externa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272_mfa+MeCl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2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ICROSO\Desktop\Experiments_LMU\Ex.%20No.%20303_pfa+2-Napth_Cyrene.xls" TargetMode="External"/></Relationships>
</file>

<file path=word/charts/_rels/chart2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276.xlsx" TargetMode="External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2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338_dpa+2-Napth_Cyrene.xlsx" TargetMode="External"/><Relationship Id="rId2" Type="http://schemas.microsoft.com/office/2011/relationships/chartColorStyle" Target="colors19.xml"/><Relationship Id="rId1" Type="http://schemas.microsoft.com/office/2011/relationships/chartStyle" Target="style19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41.xls" TargetMode="External"/></Relationships>
</file>

<file path=word/charts/_rels/chart3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330_mor+2-napth_Cyrene.xlsx" TargetMode="External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49.xls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48.xls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47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ris\Dokumente\Promotion\Daten\QMs\Kinetik_Berechnung\Kinetik_CG742.xls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187_Fur+to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ICROSO\Desktop\Experiments_LMU\Ex.%20No.%20184_pfa+to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%20RadKat\ChrGross\Vinylazide\k2_calculation_CG&amp;PT_byAR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22165745100720971"/>
                  <c:y val="-6.3341667599606924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3.6100000000000003E-5</c:v>
                </c:pt>
                <c:pt idx="1">
                  <c:v>5.3999999999999998E-5</c:v>
                </c:pt>
                <c:pt idx="2">
                  <c:v>7.1699999999999995E-5</c:v>
                </c:pt>
                <c:pt idx="3">
                  <c:v>8.9400000000000005E-5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3.8399999999999997E-2</c:v>
                </c:pt>
                <c:pt idx="1">
                  <c:v>5.6000000000000001E-2</c:v>
                </c:pt>
                <c:pt idx="2">
                  <c:v>7.3700000000000002E-2</c:v>
                </c:pt>
                <c:pt idx="3">
                  <c:v>9.1200000000000003E-2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B58-459B-B26D-CC16F5297F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2398543"/>
        <c:axId val="1"/>
      </c:scatterChart>
      <c:valAx>
        <c:axId val="1002398543"/>
        <c:scaling>
          <c:orientation val="minMax"/>
          <c:max val="9.0000000000000033E-5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1a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49795887796903798"/>
              <c:y val="0.8766136756602107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3.0000000000000011E-5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  <a:endParaRPr lang="en-GB" sz="1000" b="0" i="0" u="none" strike="noStrike" baseline="30000">
                  <a:solidFill>
                    <a:srgbClr val="000000"/>
                  </a:solidFill>
                  <a:latin typeface="Calibri"/>
                  <a:ea typeface="Calibri"/>
                  <a:cs typeface="Calibri"/>
                </a:endParaRPr>
              </a:p>
            </c:rich>
          </c:tx>
          <c:layout>
            <c:manualLayout>
              <c:xMode val="edge"/>
              <c:yMode val="edge"/>
              <c:x val="1.8334603335873337E-2"/>
              <c:y val="0.24016743167767537"/>
            </c:manualLayout>
          </c:layout>
          <c:overlay val="0"/>
        </c:title>
        <c:numFmt formatCode="#,##0.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002398543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211826133673589"/>
          <c:y val="7.8352291355253137E-2"/>
          <c:w val="0.67580575494548933"/>
          <c:h val="0.6375496640901539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noFill/>
              </a:ln>
              <a:effectLst/>
            </c:spPr>
          </c:marker>
          <c:trendline>
            <c:spPr>
              <a:ln w="1270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7000000000000007E-4"/>
            <c:dispRSqr val="1"/>
            <c:dispEq val="1"/>
            <c:trendlineLbl>
              <c:layout>
                <c:manualLayout>
                  <c:x val="-0.13963335994126921"/>
                  <c:y val="-1.4837824171061186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Tabelle1!$K$28:$K$32</c:f>
              <c:numCache>
                <c:formatCode>0.00E+00</c:formatCode>
                <c:ptCount val="5"/>
                <c:pt idx="0">
                  <c:v>1.7423477189595964E-4</c:v>
                </c:pt>
                <c:pt idx="1">
                  <c:v>2.5450522392608024E-4</c:v>
                </c:pt>
                <c:pt idx="2">
                  <c:v>3.4254585378006822E-4</c:v>
                </c:pt>
                <c:pt idx="3">
                  <c:v>4.2789265119849945E-4</c:v>
                </c:pt>
                <c:pt idx="4">
                  <c:v>6.2344016721062974E-4</c:v>
                </c:pt>
              </c:numCache>
            </c:numRef>
          </c:xVal>
          <c:yVal>
            <c:numRef>
              <c:f>Tabelle1!$L$28:$L$32</c:f>
              <c:numCache>
                <c:formatCode>General</c:formatCode>
                <c:ptCount val="5"/>
                <c:pt idx="0">
                  <c:v>1.06E-2</c:v>
                </c:pt>
                <c:pt idx="1">
                  <c:v>1.55E-2</c:v>
                </c:pt>
                <c:pt idx="2">
                  <c:v>0.02</c:v>
                </c:pt>
                <c:pt idx="3">
                  <c:v>2.5600000000000001E-2</c:v>
                </c:pt>
                <c:pt idx="4">
                  <c:v>3.7100000000000001E-2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BA7-412E-AA84-E29E8AFD3B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7.0000000000000021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>
                    <a:solidFill>
                      <a:sysClr val="windowText" lastClr="000000"/>
                    </a:solidFill>
                  </a:rPr>
                  <a:t>[</a:t>
                </a:r>
                <a:r>
                  <a:rPr lang="en-US" sz="1000" b="1">
                    <a:solidFill>
                      <a:sysClr val="windowText" lastClr="000000"/>
                    </a:solidFill>
                  </a:rPr>
                  <a:t>1c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3.500000000000001E-4"/>
      </c:valAx>
      <c:valAx>
        <c:axId val="771250191"/>
        <c:scaling>
          <c:orientation val="minMax"/>
          <c:max val="4.0000000000000008E-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1">
                    <a:solidFill>
                      <a:sysClr val="windowText" lastClr="000000"/>
                    </a:solidFill>
                  </a:rPr>
                  <a:t>k</a:t>
                </a:r>
                <a:r>
                  <a:rPr lang="en-US" sz="1000" b="0" i="0" baseline="-25000">
                    <a:solidFill>
                      <a:sysClr val="windowText" lastClr="000000"/>
                    </a:solidFill>
                  </a:rPr>
                  <a:t>obs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 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(s</a:t>
                </a:r>
                <a:r>
                  <a:rPr lang="en-US" sz="1000" b="0" baseline="30000">
                    <a:solidFill>
                      <a:sysClr val="windowText" lastClr="000000"/>
                    </a:solidFill>
                  </a:rPr>
                  <a:t>-1</a:t>
                </a:r>
                <a:r>
                  <a:rPr lang="en-US" sz="1000" b="0" baseline="0">
                    <a:solidFill>
                      <a:sysClr val="windowText" lastClr="000000"/>
                    </a:solidFill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1.0000000000000002E-2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142820512429165"/>
          <c:y val="7.8352291355253137E-2"/>
          <c:w val="0.63649581115793363"/>
          <c:h val="0.65166399013108545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noFill/>
              </a:ln>
              <a:effectLst/>
            </c:spPr>
          </c:marker>
          <c:trendline>
            <c:spPr>
              <a:ln w="1270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9500000000000008E-4"/>
            <c:dispRSqr val="1"/>
            <c:dispEq val="1"/>
            <c:trendlineLbl>
              <c:layout>
                <c:manualLayout>
                  <c:x val="-0.12825930679967582"/>
                  <c:y val="-4.8288636975620434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Tabelle1!$K$28:$K$31</c:f>
              <c:numCache>
                <c:formatCode>0.00E+00</c:formatCode>
                <c:ptCount val="4"/>
                <c:pt idx="0">
                  <c:v>8.6515076302344957E-5</c:v>
                </c:pt>
                <c:pt idx="1">
                  <c:v>1.6775159218660563E-4</c:v>
                </c:pt>
                <c:pt idx="2">
                  <c:v>2.529131580728505E-4</c:v>
                </c:pt>
                <c:pt idx="3">
                  <c:v>3.3667970221375074E-4</c:v>
                </c:pt>
              </c:numCache>
            </c:numRef>
          </c:xVal>
          <c:yVal>
            <c:numRef>
              <c:f>Tabelle1!$L$28:$L$31</c:f>
              <c:numCache>
                <c:formatCode>General</c:formatCode>
                <c:ptCount val="4"/>
                <c:pt idx="0">
                  <c:v>4.0900000000000002E-4</c:v>
                </c:pt>
                <c:pt idx="1">
                  <c:v>8.9700000000000001E-4</c:v>
                </c:pt>
                <c:pt idx="2">
                  <c:v>1.33E-3</c:v>
                </c:pt>
                <c:pt idx="3">
                  <c:v>1.72E-3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04E-492E-9B55-26034B8693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4.0000000000000013E-4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>
                    <a:solidFill>
                      <a:sysClr val="windowText" lastClr="000000"/>
                    </a:solidFill>
                  </a:rPr>
                  <a:t>[</a:t>
                </a:r>
                <a:r>
                  <a:rPr lang="en-US" sz="1000" b="1">
                    <a:solidFill>
                      <a:sysClr val="windowText" lastClr="000000"/>
                    </a:solidFill>
                  </a:rPr>
                  <a:t>1c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2.0000000000000006E-4"/>
      </c:valAx>
      <c:valAx>
        <c:axId val="771250191"/>
        <c:scaling>
          <c:orientation val="minMax"/>
          <c:max val="2.0000000000000005E-3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1">
                    <a:solidFill>
                      <a:sysClr val="windowText" lastClr="000000"/>
                    </a:solidFill>
                  </a:rPr>
                  <a:t>k</a:t>
                </a:r>
                <a:r>
                  <a:rPr lang="en-US" sz="1000" b="0" i="0" baseline="-25000">
                    <a:solidFill>
                      <a:sysClr val="windowText" lastClr="000000"/>
                    </a:solidFill>
                  </a:rPr>
                  <a:t>obs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 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(s</a:t>
                </a:r>
                <a:r>
                  <a:rPr lang="en-US" sz="1000" b="0" baseline="30000">
                    <a:solidFill>
                      <a:sysClr val="windowText" lastClr="000000"/>
                    </a:solidFill>
                  </a:rPr>
                  <a:t>-1</a:t>
                </a:r>
                <a:r>
                  <a:rPr lang="en-US" sz="1000" b="0" baseline="0">
                    <a:solidFill>
                      <a:sysClr val="windowText" lastClr="000000"/>
                    </a:solidFill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1.0000000000000002E-3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187869094488189"/>
          <c:y val="7.4814822675467449E-2"/>
          <c:w val="0.59519162155511807"/>
          <c:h val="0.66739075068446629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9600000000000007E-4"/>
            <c:dispRSqr val="1"/>
            <c:dispEq val="1"/>
            <c:trendlineLbl>
              <c:layout>
                <c:manualLayout>
                  <c:x val="-0.10348578986220472"/>
                  <c:y val="-7.4293779315321431E-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Tabelle1!$AB$38:$AB$42</c:f>
              <c:numCache>
                <c:formatCode>0.00E+00</c:formatCode>
                <c:ptCount val="5"/>
                <c:pt idx="0">
                  <c:v>1.9699999999999999E-4</c:v>
                </c:pt>
                <c:pt idx="1">
                  <c:v>3.1E-4</c:v>
                </c:pt>
                <c:pt idx="2">
                  <c:v>4.3100000000000001E-4</c:v>
                </c:pt>
                <c:pt idx="3">
                  <c:v>5.71E-4</c:v>
                </c:pt>
                <c:pt idx="4">
                  <c:v>6.8599999999999998E-4</c:v>
                </c:pt>
              </c:numCache>
            </c:numRef>
          </c:xVal>
          <c:yVal>
            <c:numRef>
              <c:f>Tabelle1!$AC$38:$AC$42</c:f>
              <c:numCache>
                <c:formatCode>0.00E+00</c:formatCode>
                <c:ptCount val="5"/>
                <c:pt idx="0">
                  <c:v>9.1E-4</c:v>
                </c:pt>
                <c:pt idx="1">
                  <c:v>1.56E-3</c:v>
                </c:pt>
                <c:pt idx="2">
                  <c:v>2.0400000000000001E-3</c:v>
                </c:pt>
                <c:pt idx="3">
                  <c:v>2.7899999999999999E-3</c:v>
                </c:pt>
                <c:pt idx="4">
                  <c:v>3.2399999999999998E-3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11F-4F9F-BBE9-9A0CB730FB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1c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ajorUnit val="4.0000000000000013E-4"/>
        <c:minorUnit val="5.0000000000000023E-5"/>
      </c:valAx>
      <c:valAx>
        <c:axId val="1326218623"/>
        <c:scaling>
          <c:orientation val="minMax"/>
          <c:max val="4.000000000000001E-3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8509630230044774"/>
                  <c:y val="-3.801850136380011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4.1E-5</c:v>
                </c:pt>
                <c:pt idx="1">
                  <c:v>6.8200000000000004E-5</c:v>
                </c:pt>
                <c:pt idx="2">
                  <c:v>1.03E-4</c:v>
                </c:pt>
                <c:pt idx="3">
                  <c:v>1.2300000000000001E-4</c:v>
                </c:pt>
                <c:pt idx="4">
                  <c:v>1.37E-4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5.6800000000000003E-2</c:v>
                </c:pt>
                <c:pt idx="1">
                  <c:v>8.8300000000000003E-2</c:v>
                </c:pt>
                <c:pt idx="2">
                  <c:v>0.123</c:v>
                </c:pt>
                <c:pt idx="3">
                  <c:v>0.14799999999999999</c:v>
                </c:pt>
                <c:pt idx="4">
                  <c:v>0.16900000000000001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01A-422B-B6C4-6EDE39DCE9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0648768"/>
        <c:axId val="1"/>
      </c:scatterChart>
      <c:valAx>
        <c:axId val="1670648768"/>
        <c:scaling>
          <c:orientation val="minMax"/>
          <c:max val="1.5000000000000007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1d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59111728683"/>
              <c:y val="0.86925660027790641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5.0000000000000023E-5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overlay val="0"/>
        </c:title>
        <c:numFmt formatCode="#,##0.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670648768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9219931028124546"/>
          <c:y val="8.7038271604938267E-2"/>
          <c:w val="0.70607118186154583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27190958928299103"/>
                  <c:y val="-3.7038057742782154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5.0000000000000001E-4</c:v>
                </c:pt>
                <c:pt idx="1">
                  <c:v>7.5000000000000002E-4</c:v>
                </c:pt>
                <c:pt idx="2">
                  <c:v>1E-3</c:v>
                </c:pt>
                <c:pt idx="3">
                  <c:v>1.25E-3</c:v>
                </c:pt>
                <c:pt idx="4">
                  <c:v>1.5E-3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1.29E-2</c:v>
                </c:pt>
                <c:pt idx="1">
                  <c:v>1.9E-2</c:v>
                </c:pt>
                <c:pt idx="2">
                  <c:v>2.3300000000000001E-2</c:v>
                </c:pt>
                <c:pt idx="3">
                  <c:v>3.0300000000000001E-2</c:v>
                </c:pt>
                <c:pt idx="4">
                  <c:v>3.6499999999999998E-2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B83-46EE-9CAE-CB190764A3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0650016"/>
        <c:axId val="1"/>
      </c:scatterChart>
      <c:valAx>
        <c:axId val="1670650016"/>
        <c:scaling>
          <c:orientation val="minMax"/>
          <c:max val="1.5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1d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48983968915650256"/>
              <c:y val="0.86925660027790641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5.0000000000000012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overlay val="0"/>
        </c:title>
        <c:numFmt formatCode="#,##0.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67065001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8152935624426256"/>
                  <c:y val="-4.6780656041183255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8.9999999999999998E-4</c:v>
                </c:pt>
                <c:pt idx="1">
                  <c:v>1.33E-3</c:v>
                </c:pt>
                <c:pt idx="2">
                  <c:v>1.7600000000000001E-3</c:v>
                </c:pt>
                <c:pt idx="3">
                  <c:v>2.1800000000000001E-3</c:v>
                </c:pt>
                <c:pt idx="4">
                  <c:v>2.5999999999999999E-3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2.7000000000000001E-3</c:v>
                </c:pt>
                <c:pt idx="1">
                  <c:v>4.0099999999999997E-3</c:v>
                </c:pt>
                <c:pt idx="2">
                  <c:v>5.1000000000000004E-3</c:v>
                </c:pt>
                <c:pt idx="3">
                  <c:v>6.2500000000000003E-3</c:v>
                </c:pt>
                <c:pt idx="4">
                  <c:v>7.2100000000000003E-3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FEA-49D0-84BA-D8CA1EDBDA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0658336"/>
        <c:axId val="1"/>
      </c:scatterChart>
      <c:valAx>
        <c:axId val="1670658336"/>
        <c:scaling>
          <c:orientation val="minMax"/>
          <c:max val="3.0000000000000009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1d</a:t>
                </a:r>
                <a:r>
                  <a:rPr lang="en-GB" sz="1000"/>
                  <a:t>]</a:t>
                </a:r>
                <a:r>
                  <a:rPr lang="en-GB" sz="1000" baseline="0"/>
                  <a:t> (</a:t>
                </a:r>
                <a:r>
                  <a:rPr lang="en-GB" sz="1000"/>
                  <a:t>M)</a:t>
                </a:r>
              </a:p>
            </c:rich>
          </c:tx>
          <c:layout>
            <c:manualLayout>
              <c:xMode val="edge"/>
              <c:yMode val="edge"/>
              <c:x val="0.50209456576548617"/>
              <c:y val="0.87707152547960487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1.0000000000000002E-3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4918221429215E-3"/>
              <c:y val="0.17697642867105381"/>
            </c:manualLayout>
          </c:layout>
          <c:overlay val="0"/>
        </c:title>
        <c:numFmt formatCode="General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670658336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6521275357821646"/>
                  <c:y val="-2.2626066669202582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1.25E-3</c:v>
                </c:pt>
                <c:pt idx="1">
                  <c:v>2.4499999999999999E-3</c:v>
                </c:pt>
                <c:pt idx="2">
                  <c:v>3.62E-3</c:v>
                </c:pt>
                <c:pt idx="3">
                  <c:v>4.7600000000000003E-3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1.92E-3</c:v>
                </c:pt>
                <c:pt idx="1">
                  <c:v>3.4499999999999999E-3</c:v>
                </c:pt>
                <c:pt idx="2">
                  <c:v>5.0800000000000003E-3</c:v>
                </c:pt>
                <c:pt idx="3">
                  <c:v>6.5700000000000003E-3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1F2-4D1A-8E6E-3562F80B2D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0646272"/>
        <c:axId val="1"/>
      </c:scatterChart>
      <c:valAx>
        <c:axId val="1670646272"/>
        <c:scaling>
          <c:orientation val="minMax"/>
          <c:max val="5.000000000000001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1d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56576548617"/>
              <c:y val="0.87707152547960487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2.5000000000000005E-3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4918221429215E-3"/>
              <c:y val="0.19307948825237428"/>
            </c:manualLayout>
          </c:layout>
          <c:overlay val="0"/>
        </c:title>
        <c:numFmt formatCode="General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670646272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433005249343826"/>
          <c:y val="8.7038271604938267E-2"/>
          <c:w val="0.6439409448818898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9875000000000001"/>
                  <c:y val="-3.1482939632545934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CG005B!$B$5:$B$8</c:f>
              <c:numCache>
                <c:formatCode>0.00E+00</c:formatCode>
                <c:ptCount val="4"/>
                <c:pt idx="0">
                  <c:v>7.94E-4</c:v>
                </c:pt>
                <c:pt idx="1">
                  <c:v>1.2199999999999999E-3</c:v>
                </c:pt>
                <c:pt idx="2">
                  <c:v>1.6299999999999999E-3</c:v>
                </c:pt>
                <c:pt idx="3">
                  <c:v>1.8699999999999999E-3</c:v>
                </c:pt>
              </c:numCache>
            </c:numRef>
          </c:xVal>
          <c:yVal>
            <c:numRef>
              <c:f>CG005B!$C$5:$C$8</c:f>
              <c:numCache>
                <c:formatCode>General</c:formatCode>
                <c:ptCount val="4"/>
                <c:pt idx="0">
                  <c:v>8.25E-5</c:v>
                </c:pt>
                <c:pt idx="1">
                  <c:v>1.35E-4</c:v>
                </c:pt>
                <c:pt idx="2">
                  <c:v>1.6899999999999999E-4</c:v>
                </c:pt>
                <c:pt idx="3">
                  <c:v>1.9799999999999999E-4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F4C-4587-8AB8-109F8CFEB5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0684128"/>
        <c:axId val="1"/>
      </c:scatterChart>
      <c:valAx>
        <c:axId val="1670684128"/>
        <c:scaling>
          <c:orientation val="minMax"/>
          <c:max val="2.0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1d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4881889764"/>
              <c:y val="0.8767266591676040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1.0000000000000002E-3"/>
      </c:valAx>
      <c:valAx>
        <c:axId val="1"/>
        <c:scaling>
          <c:orientation val="minMax"/>
          <c:max val="2.0000000000000006E-4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4934383202098E-3"/>
              <c:y val="0.23253218347706536"/>
            </c:manualLayout>
          </c:layout>
          <c:overlay val="0"/>
        </c:title>
        <c:numFmt formatCode="#,##0.000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670684128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3.6000000000000014E-5"/>
            <c:dispRSqr val="1"/>
            <c:dispEq val="1"/>
            <c:trendlineLbl>
              <c:layout>
                <c:manualLayout>
                  <c:x val="0.1002628235625333"/>
                  <c:y val="0.3363497156384269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Tabelle1!$AX$5:$AX$8</c:f>
              <c:numCache>
                <c:formatCode>0.00E+00</c:formatCode>
                <c:ptCount val="4"/>
                <c:pt idx="0">
                  <c:v>3.6699999999999998E-5</c:v>
                </c:pt>
                <c:pt idx="1">
                  <c:v>5.9700000000000001E-5</c:v>
                </c:pt>
                <c:pt idx="2">
                  <c:v>8.5000000000000006E-5</c:v>
                </c:pt>
                <c:pt idx="3">
                  <c:v>1.0900000000000001E-4</c:v>
                </c:pt>
              </c:numCache>
            </c:numRef>
          </c:xVal>
          <c:yVal>
            <c:numRef>
              <c:f>Tabelle1!$AY$5:$AY$8</c:f>
              <c:numCache>
                <c:formatCode>0.00E+00</c:formatCode>
                <c:ptCount val="4"/>
                <c:pt idx="0">
                  <c:v>2.24E-2</c:v>
                </c:pt>
                <c:pt idx="1">
                  <c:v>3.1099999999999999E-2</c:v>
                </c:pt>
                <c:pt idx="2">
                  <c:v>4.4499999999999998E-2</c:v>
                </c:pt>
                <c:pt idx="3">
                  <c:v>5.3100000000000001E-2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FAB-455C-A46A-E0F8939240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  <c:max val="1.2000000000000004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1e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ajorUnit val="4.0000000000000017E-5"/>
      </c:valAx>
      <c:valAx>
        <c:axId val="132621862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 </a:t>
                </a:r>
                <a:r>
                  <a:rPr lang="de-DE" baseline="0"/>
                  <a:t>(s</a:t>
                </a:r>
                <a:r>
                  <a:rPr lang="de-DE" baseline="30000"/>
                  <a:t>–1</a:t>
                </a:r>
                <a:r>
                  <a:rPr lang="de-DE" baseline="0"/>
                  <a:t>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2.2000000000000006E-4"/>
            <c:dispRSqr val="1"/>
            <c:dispEq val="1"/>
            <c:trendlineLbl>
              <c:layout>
                <c:manualLayout>
                  <c:x val="-0.10567241928983476"/>
                  <c:y val="-2.7386646762612616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Tabelle1!$AX$16:$AX$19</c:f>
              <c:numCache>
                <c:formatCode>0.00E+00</c:formatCode>
                <c:ptCount val="4"/>
                <c:pt idx="0">
                  <c:v>2.2900000000000001E-4</c:v>
                </c:pt>
                <c:pt idx="1">
                  <c:v>4.4299999999999998E-4</c:v>
                </c:pt>
                <c:pt idx="2">
                  <c:v>5.6599999999999999E-4</c:v>
                </c:pt>
                <c:pt idx="3">
                  <c:v>6.5300000000000004E-4</c:v>
                </c:pt>
              </c:numCache>
            </c:numRef>
          </c:xVal>
          <c:yVal>
            <c:numRef>
              <c:f>Tabelle1!$AY$16:$AY$19</c:f>
              <c:numCache>
                <c:formatCode>0.00E+00</c:formatCode>
                <c:ptCount val="4"/>
                <c:pt idx="0">
                  <c:v>2.3900000000000002E-3</c:v>
                </c:pt>
                <c:pt idx="1">
                  <c:v>4.5199999999999997E-3</c:v>
                </c:pt>
                <c:pt idx="2">
                  <c:v>5.79E-3</c:v>
                </c:pt>
                <c:pt idx="3">
                  <c:v>6.5599999999999999E-3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9D3-4C02-ADC8-A473A23CBC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  <c:max val="7.0000000000000021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1e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ajorUnit val="3.500000000000001E-4"/>
        <c:minorUnit val="5.0000000000000023E-5"/>
      </c:valAx>
      <c:valAx>
        <c:axId val="1326218623"/>
        <c:scaling>
          <c:orientation val="minMax"/>
          <c:max val="8.0000000000000019E-3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 baseline="0"/>
                  <a:t> (s</a:t>
                </a:r>
                <a:r>
                  <a:rPr lang="de-DE" baseline="30000"/>
                  <a:t>–1</a:t>
                </a:r>
                <a:r>
                  <a:rPr lang="de-DE" baseline="0"/>
                  <a:t>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22791666666666666"/>
                  <c:y val="-5.5292463442069742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6.5300000000000002E-5</c:v>
                </c:pt>
                <c:pt idx="1">
                  <c:v>9.7E-5</c:v>
                </c:pt>
                <c:pt idx="2">
                  <c:v>1.2899999999999999E-4</c:v>
                </c:pt>
                <c:pt idx="3">
                  <c:v>1.6100000000000001E-4</c:v>
                </c:pt>
                <c:pt idx="4">
                  <c:v>1.92E-4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6.6E-3</c:v>
                </c:pt>
                <c:pt idx="1">
                  <c:v>9.6500000000000006E-3</c:v>
                </c:pt>
                <c:pt idx="2">
                  <c:v>1.2999999999999999E-2</c:v>
                </c:pt>
                <c:pt idx="3">
                  <c:v>1.6199999999999999E-2</c:v>
                </c:pt>
                <c:pt idx="4">
                  <c:v>1.9199999999999998E-2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2B3-431F-B332-93EBB808D5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8458799"/>
        <c:axId val="1"/>
      </c:scatterChart>
      <c:valAx>
        <c:axId val="998458799"/>
        <c:scaling>
          <c:orientation val="minMax"/>
          <c:max val="2.0000000000000006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1a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4881889764"/>
              <c:y val="0.87932508436445445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1.0000000000000003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4934383202098E-3"/>
              <c:y val="0.24046869141357327"/>
            </c:manualLayout>
          </c:layout>
          <c:overlay val="0"/>
        </c:title>
        <c:numFmt formatCode="#,##0.0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998458799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411174250023923"/>
          <c:y val="7.6807469284257149E-2"/>
          <c:w val="0.61256015087490778"/>
          <c:h val="0.63641127846571044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solidFill>
                  <a:schemeClr val="tx1"/>
                </a:solidFill>
              </a:ln>
              <a:effectLst/>
            </c:spPr>
          </c:marker>
          <c:trendline>
            <c:spPr>
              <a:ln w="1270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3.0000000000000011E-5"/>
            <c:dispRSqr val="1"/>
            <c:dispEq val="1"/>
            <c:trendlineLbl>
              <c:layout>
                <c:manualLayout>
                  <c:x val="-0.13848915200770426"/>
                  <c:y val="-4.3612245564740089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Tabelle1!$K$28:$K$33</c:f>
              <c:numCache>
                <c:formatCode>0.00E+00</c:formatCode>
                <c:ptCount val="6"/>
                <c:pt idx="0">
                  <c:v>9.0621496539236836E-5</c:v>
                </c:pt>
                <c:pt idx="1">
                  <c:v>1.3335692177081165E-4</c:v>
                </c:pt>
                <c:pt idx="2">
                  <c:v>1.7922288040607068E-4</c:v>
                </c:pt>
                <c:pt idx="3">
                  <c:v>2.7395695786471772E-4</c:v>
                </c:pt>
                <c:pt idx="4">
                  <c:v>5.2360293599343138E-4</c:v>
                </c:pt>
                <c:pt idx="5">
                  <c:v>7.1825899841769351E-4</c:v>
                </c:pt>
              </c:numCache>
            </c:numRef>
          </c:xVal>
          <c:yVal>
            <c:numRef>
              <c:f>Tabelle1!$L$28:$L$33</c:f>
              <c:numCache>
                <c:formatCode>General</c:formatCode>
                <c:ptCount val="6"/>
                <c:pt idx="1">
                  <c:v>1.337E-4</c:v>
                </c:pt>
                <c:pt idx="3">
                  <c:v>3.68E-4</c:v>
                </c:pt>
                <c:pt idx="4">
                  <c:v>8.1760000000000003E-4</c:v>
                </c:pt>
                <c:pt idx="5">
                  <c:v>1.139E-3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499-4DAF-881F-6A825EB1E7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8.0000000000000026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>
                    <a:solidFill>
                      <a:sysClr val="windowText" lastClr="000000"/>
                    </a:solidFill>
                  </a:rPr>
                  <a:t>[</a:t>
                </a:r>
                <a:r>
                  <a:rPr lang="en-US" sz="1000" b="1">
                    <a:solidFill>
                      <a:sysClr val="windowText" lastClr="000000"/>
                    </a:solidFill>
                  </a:rPr>
                  <a:t>1e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4.0000000000000013E-4"/>
      </c:valAx>
      <c:valAx>
        <c:axId val="771250191"/>
        <c:scaling>
          <c:orientation val="minMax"/>
          <c:max val="1.5000000000000005E-3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1">
                    <a:solidFill>
                      <a:sysClr val="windowText" lastClr="000000"/>
                    </a:solidFill>
                  </a:rPr>
                  <a:t>k</a:t>
                </a:r>
                <a:r>
                  <a:rPr lang="en-US" sz="1000" b="0" i="0" baseline="-25000">
                    <a:solidFill>
                      <a:sysClr val="windowText" lastClr="000000"/>
                    </a:solidFill>
                  </a:rPr>
                  <a:t>obs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 (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s</a:t>
                </a:r>
                <a:r>
                  <a:rPr lang="en-US" sz="1000" b="0" baseline="30000">
                    <a:solidFill>
                      <a:sysClr val="windowText" lastClr="000000"/>
                    </a:solidFill>
                  </a:rPr>
                  <a:t>–1</a:t>
                </a:r>
                <a:r>
                  <a:rPr lang="en-US" sz="1000" b="0" baseline="0">
                    <a:solidFill>
                      <a:sysClr val="windowText" lastClr="000000"/>
                    </a:solidFill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5.0000000000000012E-4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4.3000000000000015E-5"/>
            <c:dispRSqr val="1"/>
            <c:dispEq val="1"/>
            <c:trendlineLbl>
              <c:layout>
                <c:manualLayout>
                  <c:x val="-0.11924280661549894"/>
                  <c:y val="-1.4386039582889977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Tabelle1!$BI$5:$BI$8</c:f>
              <c:numCache>
                <c:formatCode>0.00E+00</c:formatCode>
                <c:ptCount val="4"/>
                <c:pt idx="0">
                  <c:v>4.3600000000000003E-5</c:v>
                </c:pt>
                <c:pt idx="1">
                  <c:v>7.5699999999999997E-5</c:v>
                </c:pt>
                <c:pt idx="2">
                  <c:v>1.05E-4</c:v>
                </c:pt>
                <c:pt idx="3">
                  <c:v>1.2999999999999999E-4</c:v>
                </c:pt>
              </c:numCache>
            </c:numRef>
          </c:xVal>
          <c:yVal>
            <c:numRef>
              <c:f>Tabelle1!$BJ$5:$BJ$8</c:f>
              <c:numCache>
                <c:formatCode>0.00E+00</c:formatCode>
                <c:ptCount val="4"/>
                <c:pt idx="0">
                  <c:v>3.1699999999999999E-2</c:v>
                </c:pt>
                <c:pt idx="1">
                  <c:v>5.1999999999999998E-2</c:v>
                </c:pt>
                <c:pt idx="2">
                  <c:v>7.1999999999999995E-2</c:v>
                </c:pt>
                <c:pt idx="3">
                  <c:v>9.2999999999999999E-2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64D-4248-AEC5-06EEF42356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1f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inorUnit val="5.0000000000000023E-5"/>
      </c:valAx>
      <c:valAx>
        <c:axId val="132621862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i="1" baseline="-25000"/>
                  <a:t>o</a:t>
                </a:r>
                <a:r>
                  <a:rPr lang="de-DE" baseline="-25000"/>
                  <a:t>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6.9000000000000024E-5"/>
            <c:dispRSqr val="1"/>
            <c:dispEq val="1"/>
            <c:trendlineLbl>
              <c:layout>
                <c:manualLayout>
                  <c:x val="0.12228710073489726"/>
                  <c:y val="0.33154471970073507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Tabelle1!$BI$16:$BI$19</c:f>
              <c:numCache>
                <c:formatCode>0.00E+00</c:formatCode>
                <c:ptCount val="4"/>
                <c:pt idx="0">
                  <c:v>6.9499999999999995E-5</c:v>
                </c:pt>
                <c:pt idx="1">
                  <c:v>1.17E-4</c:v>
                </c:pt>
                <c:pt idx="2">
                  <c:v>1.65E-4</c:v>
                </c:pt>
                <c:pt idx="3">
                  <c:v>2.02E-4</c:v>
                </c:pt>
              </c:numCache>
            </c:numRef>
          </c:xVal>
          <c:yVal>
            <c:numRef>
              <c:f>Tabelle1!$BJ$16:$BJ$19</c:f>
              <c:numCache>
                <c:formatCode>0.00E+00</c:formatCode>
                <c:ptCount val="4"/>
                <c:pt idx="0">
                  <c:v>2.0799999999999999E-2</c:v>
                </c:pt>
                <c:pt idx="1">
                  <c:v>3.1099999999999999E-2</c:v>
                </c:pt>
                <c:pt idx="2">
                  <c:v>4.2299999999999997E-2</c:v>
                </c:pt>
                <c:pt idx="3">
                  <c:v>5.3800000000000001E-2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BFE-43A2-9D6E-F4A273B76D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  <c:max val="2.2000000000000006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1f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ajorUnit val="1.1000000000000004E-4"/>
        <c:minorUnit val="5.0000000000000023E-5"/>
      </c:valAx>
      <c:valAx>
        <c:axId val="132621862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 baseline="0"/>
                  <a:t> (s</a:t>
                </a:r>
                <a:r>
                  <a:rPr lang="de-DE" baseline="30000"/>
                  <a:t>–1</a:t>
                </a:r>
                <a:r>
                  <a:rPr lang="de-DE" baseline="0"/>
                  <a:t>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  <c:majorUnit val="2.0000000000000004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8000000000000007E-4"/>
            <c:dispRSqr val="1"/>
            <c:dispEq val="1"/>
            <c:trendlineLbl>
              <c:layout>
                <c:manualLayout>
                  <c:x val="0.14079123476705371"/>
                  <c:y val="0.35312069636155291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Tabelle1!$BI$28:$BI$30</c:f>
              <c:numCache>
                <c:formatCode>0.00E+00</c:formatCode>
                <c:ptCount val="3"/>
                <c:pt idx="0">
                  <c:v>2.0900000000000001E-4</c:v>
                </c:pt>
                <c:pt idx="1">
                  <c:v>4.0099999999999999E-4</c:v>
                </c:pt>
                <c:pt idx="2">
                  <c:v>4.57E-4</c:v>
                </c:pt>
              </c:numCache>
            </c:numRef>
          </c:xVal>
          <c:yVal>
            <c:numRef>
              <c:f>Tabelle1!$BJ$28:$BJ$30</c:f>
              <c:numCache>
                <c:formatCode>0.00E+00</c:formatCode>
                <c:ptCount val="3"/>
                <c:pt idx="0">
                  <c:v>3.7200000000000002E-3</c:v>
                </c:pt>
                <c:pt idx="1">
                  <c:v>8.0599999999999995E-3</c:v>
                </c:pt>
                <c:pt idx="2">
                  <c:v>9.0200000000000002E-3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96E-4949-BC2E-EBC9D83D7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  <c:max val="6.0000000000000016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1f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inorUnit val="5.0000000000000023E-5"/>
      </c:valAx>
      <c:valAx>
        <c:axId val="1326218623"/>
        <c:scaling>
          <c:orientation val="minMax"/>
          <c:max val="1.2000000000000002E-2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 baseline="0"/>
                  <a:t> (s</a:t>
                </a:r>
                <a:r>
                  <a:rPr lang="de-DE" baseline="30000"/>
                  <a:t>–1</a:t>
                </a:r>
                <a:r>
                  <a:rPr lang="de-DE" baseline="0"/>
                  <a:t>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  <c:majorUnit val="3.0000000000000009E-3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42496526169523"/>
          <c:y val="7.9530943302574278E-2"/>
          <c:w val="0.65946358267716532"/>
          <c:h val="0.64642397852130951"/>
        </c:manualLayout>
      </c:layout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3.0000000000000011E-5"/>
            <c:dispRSqr val="1"/>
            <c:dispEq val="1"/>
            <c:trendlineLbl>
              <c:layout>
                <c:manualLayout>
                  <c:x val="-0.12687268411301528"/>
                  <c:y val="-2.2224353044694629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Tabelle1!$CD$5:$CD$9</c:f>
              <c:numCache>
                <c:formatCode>0.00E+00</c:formatCode>
                <c:ptCount val="5"/>
                <c:pt idx="0">
                  <c:v>3.57E-5</c:v>
                </c:pt>
                <c:pt idx="1">
                  <c:v>6.1799999999999998E-5</c:v>
                </c:pt>
                <c:pt idx="2">
                  <c:v>8.3399999999999994E-5</c:v>
                </c:pt>
                <c:pt idx="3">
                  <c:v>1.05E-4</c:v>
                </c:pt>
                <c:pt idx="4">
                  <c:v>1.25E-4</c:v>
                </c:pt>
              </c:numCache>
            </c:numRef>
          </c:xVal>
          <c:yVal>
            <c:numRef>
              <c:f>Tabelle1!$CE$5:$CE$9</c:f>
              <c:numCache>
                <c:formatCode>0.00E+00</c:formatCode>
                <c:ptCount val="5"/>
                <c:pt idx="0">
                  <c:v>0.14000000000000001</c:v>
                </c:pt>
                <c:pt idx="1">
                  <c:v>0.24099999999999999</c:v>
                </c:pt>
                <c:pt idx="2">
                  <c:v>0.35399999999999998</c:v>
                </c:pt>
                <c:pt idx="3">
                  <c:v>0.442</c:v>
                </c:pt>
                <c:pt idx="4">
                  <c:v>0.53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877-45E9-80C8-F41FDCB364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1h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inorUnit val="5.0000000000000023E-5"/>
      </c:valAx>
      <c:valAx>
        <c:axId val="132621862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 </a:t>
                </a:r>
                <a:r>
                  <a:rPr lang="de-DE" baseline="0"/>
                  <a:t>(s</a:t>
                </a:r>
                <a:r>
                  <a:rPr lang="de-DE" baseline="30000"/>
                  <a:t>–1</a:t>
                </a:r>
                <a:r>
                  <a:rPr lang="de-DE" baseline="0"/>
                  <a:t>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544000589170314"/>
          <c:y val="8.7044450686314154E-2"/>
          <c:w val="0.68189436667259928"/>
          <c:h val="0.55030017562975153"/>
        </c:manualLayout>
      </c:layout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6500000000000005E-4"/>
            <c:dispRSqr val="1"/>
            <c:dispEq val="1"/>
            <c:trendlineLbl>
              <c:layout>
                <c:manualLayout>
                  <c:x val="-0.1016600790513834"/>
                  <c:y val="-5.3498403273223853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Tabelle1!$CD$16:$CD$19</c:f>
              <c:numCache>
                <c:formatCode>0.00E+00</c:formatCode>
                <c:ptCount val="4"/>
                <c:pt idx="0">
                  <c:v>1.7000000000000001E-4</c:v>
                </c:pt>
                <c:pt idx="1">
                  <c:v>3.3799999999999998E-4</c:v>
                </c:pt>
                <c:pt idx="2">
                  <c:v>4.15E-4</c:v>
                </c:pt>
                <c:pt idx="3">
                  <c:v>5.0299999999999997E-4</c:v>
                </c:pt>
              </c:numCache>
            </c:numRef>
          </c:xVal>
          <c:yVal>
            <c:numRef>
              <c:f>Tabelle1!$CE$16:$CE$19</c:f>
              <c:numCache>
                <c:formatCode>0.00E+00</c:formatCode>
                <c:ptCount val="4"/>
                <c:pt idx="0">
                  <c:v>1.2200000000000001E-2</c:v>
                </c:pt>
                <c:pt idx="1">
                  <c:v>2.53E-2</c:v>
                </c:pt>
                <c:pt idx="2">
                  <c:v>3.0700000000000002E-2</c:v>
                </c:pt>
                <c:pt idx="3">
                  <c:v>3.6400000000000002E-2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C85-4110-852A-0596FCCDBE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1h</a:t>
                </a:r>
                <a:r>
                  <a:rPr lang="de-DE"/>
                  <a:t>]</a:t>
                </a:r>
                <a:r>
                  <a:rPr lang="de-DE" baseline="0"/>
                  <a:t> (M)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inorUnit val="5.0000000000000023E-5"/>
      </c:valAx>
      <c:valAx>
        <c:axId val="132621862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 baseline="0"/>
                  <a:t> (s</a:t>
                </a:r>
                <a:r>
                  <a:rPr lang="de-DE" baseline="30000"/>
                  <a:t>–1</a:t>
                </a:r>
                <a:r>
                  <a:rPr lang="de-DE" baseline="0"/>
                  <a:t>)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8000000000000007E-4"/>
            <c:dispRSqr val="1"/>
            <c:dispEq val="1"/>
            <c:trendlineLbl>
              <c:layout>
                <c:manualLayout>
                  <c:x val="-0.12932132777055155"/>
                  <c:y val="-1.4106136766449983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Tabelle1!$CD$38:$CD$41</c:f>
              <c:numCache>
                <c:formatCode>0.00E+00</c:formatCode>
                <c:ptCount val="4"/>
                <c:pt idx="0">
                  <c:v>1.8200000000000001E-4</c:v>
                </c:pt>
                <c:pt idx="1">
                  <c:v>3.6400000000000001E-4</c:v>
                </c:pt>
                <c:pt idx="2">
                  <c:v>7.1299999999999998E-4</c:v>
                </c:pt>
                <c:pt idx="3">
                  <c:v>8.8500000000000004E-4</c:v>
                </c:pt>
              </c:numCache>
            </c:numRef>
          </c:xVal>
          <c:yVal>
            <c:numRef>
              <c:f>Tabelle1!$CE$38:$CE$41</c:f>
              <c:numCache>
                <c:formatCode>0.00E+00</c:formatCode>
                <c:ptCount val="4"/>
                <c:pt idx="0">
                  <c:v>8.7699999999999996E-4</c:v>
                </c:pt>
                <c:pt idx="1">
                  <c:v>1.7099999999999999E-3</c:v>
                </c:pt>
                <c:pt idx="2">
                  <c:v>3.3800000000000002E-3</c:v>
                </c:pt>
                <c:pt idx="3">
                  <c:v>4.1099999999999999E-3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0AF-415A-A422-6E5F763B8E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6221951"/>
        <c:axId val="1326218623"/>
      </c:scatterChart>
      <c:valAx>
        <c:axId val="132622195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1h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18623"/>
        <c:crosses val="autoZero"/>
        <c:crossBetween val="midCat"/>
        <c:majorUnit val="2.5000000000000011E-4"/>
        <c:minorUnit val="5.0000000000000023E-5"/>
      </c:valAx>
      <c:valAx>
        <c:axId val="132621862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62219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694189895729643"/>
          <c:y val="0.13467592592592595"/>
          <c:w val="0.71263810944253536"/>
          <c:h val="0.59778545326479238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 w="6350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4.900000000000002E-4"/>
            <c:dispRSqr val="1"/>
            <c:dispEq val="1"/>
            <c:trendlineLbl>
              <c:layout>
                <c:manualLayout>
                  <c:x val="-0.12188817640970015"/>
                  <c:y val="-5.2607601316967095E-2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Tabelle1!$J$17:$J$21</c:f>
              <c:numCache>
                <c:formatCode>0.00E+00</c:formatCode>
                <c:ptCount val="5"/>
                <c:pt idx="0">
                  <c:v>1.25E-4</c:v>
                </c:pt>
                <c:pt idx="1">
                  <c:v>2.0000000000000001E-4</c:v>
                </c:pt>
                <c:pt idx="2">
                  <c:v>2.7500000000000002E-4</c:v>
                </c:pt>
                <c:pt idx="3">
                  <c:v>3.5E-4</c:v>
                </c:pt>
                <c:pt idx="4">
                  <c:v>4.2500000000000003E-4</c:v>
                </c:pt>
              </c:numCache>
            </c:numRef>
          </c:xVal>
          <c:yVal>
            <c:numRef>
              <c:f>Tabelle1!$K$17:$K$21</c:f>
              <c:numCache>
                <c:formatCode>General</c:formatCode>
                <c:ptCount val="5"/>
                <c:pt idx="0">
                  <c:v>7.5399999999999995E-2</c:v>
                </c:pt>
                <c:pt idx="1">
                  <c:v>0.11799999999999999</c:v>
                </c:pt>
                <c:pt idx="2">
                  <c:v>0.16400000000000001</c:v>
                </c:pt>
                <c:pt idx="3">
                  <c:v>0.20599999999999999</c:v>
                </c:pt>
                <c:pt idx="4">
                  <c:v>0.25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FED-4067-AE31-BB986ACFCC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22429136"/>
        <c:axId val="1"/>
      </c:scatterChart>
      <c:valAx>
        <c:axId val="2122429136"/>
        <c:scaling>
          <c:orientation val="minMax"/>
          <c:max val="5.0000000000000012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b="0"/>
                  <a:t>[</a:t>
                </a:r>
                <a:r>
                  <a:rPr lang="en-US" b="1"/>
                  <a:t>1h</a:t>
                </a:r>
                <a:r>
                  <a:rPr lang="en-US" b="0"/>
                  <a:t>] (M)</a:t>
                </a:r>
              </a:p>
            </c:rich>
          </c:tx>
          <c:overlay val="0"/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2.5000000000000011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DE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DE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DE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DE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-1</a:t>
                </a:r>
                <a:r>
                  <a:rPr lang="en-DE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overlay val="0"/>
        </c:title>
        <c:numFmt formatCode="#,##0.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2122429136"/>
        <c:crosses val="autoZero"/>
        <c:crossBetween val="midCat"/>
        <c:majorUnit val="0.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688547141402784"/>
          <c:y val="9.5279341706366386E-2"/>
          <c:w val="0.68136936063701359"/>
          <c:h val="0.58745545503217467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15875">
                <a:noFill/>
              </a:ln>
              <a:effectLst/>
            </c:spPr>
          </c:marker>
          <c:trendline>
            <c:spPr>
              <a:ln w="1270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7.4000000000000037E-5"/>
            <c:dispRSqr val="1"/>
            <c:dispEq val="1"/>
            <c:trendlineLbl>
              <c:layout>
                <c:manualLayout>
                  <c:x val="-0.1715013527231033"/>
                  <c:y val="-4.3308791684711995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10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y = 28.282x + 0.0006</a:t>
                    </a:r>
                    <a:br>
                      <a:rPr lang="en-US"/>
                    </a:br>
                    <a:r>
                      <a:rPr lang="en-US"/>
                      <a:t>R² = 0.9990</a:t>
                    </a: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Tabelle1!$K$27:$K$32</c:f>
              <c:numCache>
                <c:formatCode>0.00E+00</c:formatCode>
                <c:ptCount val="6"/>
                <c:pt idx="0">
                  <c:v>7.4299873421180353E-5</c:v>
                </c:pt>
                <c:pt idx="1">
                  <c:v>1.557601776561838E-4</c:v>
                </c:pt>
                <c:pt idx="2">
                  <c:v>2.3001699570789999E-4</c:v>
                </c:pt>
                <c:pt idx="3">
                  <c:v>2.9062814377120628E-4</c:v>
                </c:pt>
                <c:pt idx="4">
                  <c:v>3.7013001508374511E-4</c:v>
                </c:pt>
                <c:pt idx="5">
                  <c:v>4.4481321758804839E-4</c:v>
                </c:pt>
              </c:numCache>
            </c:numRef>
          </c:xVal>
          <c:yVal>
            <c:numRef>
              <c:f>Tabelle1!$L$27:$L$32</c:f>
              <c:numCache>
                <c:formatCode>General</c:formatCode>
                <c:ptCount val="6"/>
                <c:pt idx="0">
                  <c:v>2.7799999999999999E-3</c:v>
                </c:pt>
                <c:pt idx="1">
                  <c:v>5.0800000000000003E-3</c:v>
                </c:pt>
                <c:pt idx="2">
                  <c:v>6.9699999999999996E-3</c:v>
                </c:pt>
                <c:pt idx="3">
                  <c:v>8.6899999999999998E-3</c:v>
                </c:pt>
                <c:pt idx="5">
                  <c:v>1.3299999999999999E-2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957-4F6C-A6C7-37E0B3850A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[</a:t>
                </a:r>
                <a:r>
                  <a:rPr lang="en-US" b="1"/>
                  <a:t>1h</a:t>
                </a:r>
                <a:r>
                  <a:rPr lang="en-US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2.5000000000000011E-4"/>
      </c:valAx>
      <c:valAx>
        <c:axId val="77125019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i="1"/>
                  <a:t>k</a:t>
                </a:r>
                <a:r>
                  <a:rPr lang="en-US" baseline="-25000"/>
                  <a:t>obs</a:t>
                </a:r>
                <a:r>
                  <a:rPr lang="en-US"/>
                  <a:t> (s</a:t>
                </a:r>
                <a:r>
                  <a:rPr lang="en-US" baseline="30000"/>
                  <a:t>–1</a:t>
                </a:r>
                <a:r>
                  <a:rPr lang="en-US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3.0000000000000009E-3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</a:defRPr>
      </a:pPr>
      <a:endParaRPr lang="de-DE"/>
    </a:p>
  </c:txPr>
  <c:externalData r:id="rId3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753179012345678"/>
          <c:y val="8.1598379629629625E-2"/>
          <c:w val="0.67874691358024697"/>
          <c:h val="0.57843634259259258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4000000000000004E-4"/>
            <c:dispRSqr val="1"/>
            <c:dispEq val="1"/>
            <c:trendlineLbl>
              <c:layout>
                <c:manualLayout>
                  <c:x val="-0.1265641975308642"/>
                  <c:y val="-3.015162037037037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Tabelle1!$K$28:$K$31</c:f>
              <c:numCache>
                <c:formatCode>0.00E+00</c:formatCode>
                <c:ptCount val="4"/>
                <c:pt idx="0">
                  <c:v>1.3818852297553519E-4</c:v>
                </c:pt>
                <c:pt idx="1">
                  <c:v>2.6965329243394491E-4</c:v>
                </c:pt>
                <c:pt idx="2">
                  <c:v>4.0089541897862476E-4</c:v>
                </c:pt>
                <c:pt idx="3">
                  <c:v>5.1928366925889531E-4</c:v>
                </c:pt>
              </c:numCache>
            </c:numRef>
          </c:xVal>
          <c:yVal>
            <c:numRef>
              <c:f>Tabelle1!$L$28:$L$31</c:f>
              <c:numCache>
                <c:formatCode>General</c:formatCode>
                <c:ptCount val="4"/>
                <c:pt idx="0">
                  <c:v>9.1699999999999993E-3</c:v>
                </c:pt>
                <c:pt idx="1">
                  <c:v>1.47E-2</c:v>
                </c:pt>
                <c:pt idx="2">
                  <c:v>0.02</c:v>
                </c:pt>
                <c:pt idx="3">
                  <c:v>2.5499999999999998E-2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6DD-44EC-8330-4A327CBFC5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6.0000000000000016E-4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>
                    <a:solidFill>
                      <a:sysClr val="windowText" lastClr="000000"/>
                    </a:solidFill>
                  </a:rPr>
                  <a:t>[</a:t>
                </a:r>
                <a:r>
                  <a:rPr lang="en-US" sz="1000" b="1">
                    <a:solidFill>
                      <a:sysClr val="windowText" lastClr="000000"/>
                    </a:solidFill>
                  </a:rPr>
                  <a:t>1h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2.0000000000000006E-4"/>
      </c:valAx>
      <c:valAx>
        <c:axId val="771250191"/>
        <c:scaling>
          <c:orientation val="minMax"/>
          <c:max val="3.0000000000000006E-2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1">
                    <a:solidFill>
                      <a:sysClr val="windowText" lastClr="000000"/>
                    </a:solidFill>
                  </a:rPr>
                  <a:t>k</a:t>
                </a:r>
                <a:r>
                  <a:rPr lang="en-US" sz="1000" b="0" i="0" baseline="-25000">
                    <a:solidFill>
                      <a:sysClr val="windowText" lastClr="000000"/>
                    </a:solidFill>
                  </a:rPr>
                  <a:t>obs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 </a:t>
                </a:r>
                <a:r>
                  <a:rPr lang="en-US" sz="1000" b="0" i="0">
                    <a:solidFill>
                      <a:sysClr val="windowText" lastClr="000000"/>
                    </a:solidFill>
                  </a:rPr>
                  <a:t>(s</a:t>
                </a:r>
                <a:r>
                  <a:rPr lang="en-US" sz="1000" b="0" i="0" baseline="30000">
                    <a:solidFill>
                      <a:sysClr val="windowText" lastClr="000000"/>
                    </a:solidFill>
                  </a:rPr>
                  <a:t>-1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6.0000000000000019E-3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9306605204500191"/>
                  <c:y val="-3.8961235614778919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1.2799999999999999E-4</c:v>
                </c:pt>
                <c:pt idx="1">
                  <c:v>1.92E-4</c:v>
                </c:pt>
                <c:pt idx="2">
                  <c:v>2.5300000000000002E-4</c:v>
                </c:pt>
                <c:pt idx="3">
                  <c:v>3.1199999999999999E-4</c:v>
                </c:pt>
                <c:pt idx="4">
                  <c:v>3.7100000000000002E-4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5.3200000000000001E-3</c:v>
                </c:pt>
                <c:pt idx="1">
                  <c:v>7.79E-3</c:v>
                </c:pt>
                <c:pt idx="2">
                  <c:v>0.01</c:v>
                </c:pt>
                <c:pt idx="3">
                  <c:v>1.21E-2</c:v>
                </c:pt>
                <c:pt idx="4">
                  <c:v>1.43E-2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CDA-41EA-B467-0BBBE992BC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698623"/>
        <c:axId val="1"/>
      </c:scatterChart>
      <c:valAx>
        <c:axId val="1221698623"/>
        <c:scaling>
          <c:orientation val="minMax"/>
          <c:max val="4.000000000000001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1a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628206650048146"/>
              <c:y val="0.8769558853220270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2.0000000000000006E-4"/>
      </c:valAx>
      <c:valAx>
        <c:axId val="1"/>
        <c:scaling>
          <c:orientation val="minMax"/>
          <c:max val="1.5000000000000003E-2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6038987588859E-3"/>
              <c:y val="0.24909145972138097"/>
            </c:manualLayout>
          </c:layout>
          <c:overlay val="0"/>
        </c:title>
        <c:numFmt formatCode="#,##0.0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221698623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441677172903722"/>
          <c:y val="8.4388185654008435E-2"/>
          <c:w val="0.65471074504948623"/>
          <c:h val="0.6436537712641166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noFill/>
              </a:ln>
              <a:effectLst/>
            </c:spPr>
          </c:marker>
          <c:trendline>
            <c:spPr>
              <a:ln w="1270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7000000000000007E-4"/>
            <c:dispRSqr val="1"/>
            <c:dispEq val="1"/>
            <c:trendlineLbl>
              <c:layout>
                <c:manualLayout>
                  <c:x val="-0.13225694444444444"/>
                  <c:y val="-3.834541062801932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Tabelle1!$K$28:$K$32</c:f>
              <c:numCache>
                <c:formatCode>0.00E+00</c:formatCode>
                <c:ptCount val="5"/>
                <c:pt idx="0">
                  <c:v>1.3525002915614588E-4</c:v>
                </c:pt>
                <c:pt idx="1">
                  <c:v>2.653304446143483E-4</c:v>
                </c:pt>
                <c:pt idx="2">
                  <c:v>3.9295899967809757E-4</c:v>
                </c:pt>
                <c:pt idx="3">
                  <c:v>5.1041030225953195E-4</c:v>
                </c:pt>
                <c:pt idx="4">
                  <c:v>6.2898607390049748E-4</c:v>
                </c:pt>
              </c:numCache>
            </c:numRef>
          </c:xVal>
          <c:yVal>
            <c:numRef>
              <c:f>Tabelle1!$L$28:$L$32</c:f>
              <c:numCache>
                <c:formatCode>General</c:formatCode>
                <c:ptCount val="5"/>
                <c:pt idx="0">
                  <c:v>2.7099999999999997E-4</c:v>
                </c:pt>
                <c:pt idx="1">
                  <c:v>4.9799999999999996E-4</c:v>
                </c:pt>
                <c:pt idx="2">
                  <c:v>7.27E-4</c:v>
                </c:pt>
                <c:pt idx="3">
                  <c:v>9.3400000000000004E-4</c:v>
                </c:pt>
                <c:pt idx="4">
                  <c:v>1.17E-3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D79-4389-98C1-3D8B48A4CC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7.0000000000000021E-4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>
                    <a:solidFill>
                      <a:sysClr val="windowText" lastClr="000000"/>
                    </a:solidFill>
                  </a:rPr>
                  <a:t>[</a:t>
                </a:r>
                <a:r>
                  <a:rPr lang="en-US" sz="1000" b="1">
                    <a:solidFill>
                      <a:sysClr val="windowText" lastClr="000000"/>
                    </a:solidFill>
                  </a:rPr>
                  <a:t>1h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3.500000000000001E-4"/>
      </c:valAx>
      <c:valAx>
        <c:axId val="771250191"/>
        <c:scaling>
          <c:orientation val="minMax"/>
          <c:max val="1.5000000000000005E-3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1">
                    <a:solidFill>
                      <a:sysClr val="windowText" lastClr="000000"/>
                    </a:solidFill>
                  </a:rPr>
                  <a:t>k</a:t>
                </a:r>
                <a:r>
                  <a:rPr lang="en-US" sz="1000" b="0" i="0" baseline="-25000">
                    <a:solidFill>
                      <a:sysClr val="windowText" lastClr="000000"/>
                    </a:solidFill>
                  </a:rPr>
                  <a:t>obs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 (</a:t>
                </a:r>
                <a:r>
                  <a:rPr lang="en-US" sz="1000" b="0" i="0">
                    <a:solidFill>
                      <a:sysClr val="windowText" lastClr="000000"/>
                    </a:solidFill>
                  </a:rPr>
                  <a:t>s</a:t>
                </a:r>
                <a:r>
                  <a:rPr lang="en-US" sz="1000" b="0" i="0" baseline="30000">
                    <a:solidFill>
                      <a:sysClr val="windowText" lastClr="000000"/>
                    </a:solidFill>
                  </a:rPr>
                  <a:t>-1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3.0000000000000008E-4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spPr>
              <a:ln w="12700"/>
            </c:spPr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20329897519091519"/>
                  <c:y val="-4.6974056127599438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4.3999999999999999E-5</c:v>
                </c:pt>
                <c:pt idx="1">
                  <c:v>7.2999999999999999E-5</c:v>
                </c:pt>
                <c:pt idx="2">
                  <c:v>1.0900000000000001E-4</c:v>
                </c:pt>
                <c:pt idx="3">
                  <c:v>1.2899999999999999E-4</c:v>
                </c:pt>
                <c:pt idx="4">
                  <c:v>1.45E-4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2.6599999999999999E-2</c:v>
                </c:pt>
                <c:pt idx="1">
                  <c:v>3.9800000000000002E-2</c:v>
                </c:pt>
                <c:pt idx="2">
                  <c:v>6.4500000000000002E-2</c:v>
                </c:pt>
                <c:pt idx="3">
                  <c:v>7.6100000000000001E-2</c:v>
                </c:pt>
                <c:pt idx="4">
                  <c:v>8.1900000000000001E-2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2C3-4824-ACF7-7B60AB474E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2051103"/>
        <c:axId val="1"/>
      </c:scatterChart>
      <c:valAx>
        <c:axId val="792051103"/>
        <c:scaling>
          <c:orientation val="minMax"/>
          <c:max val="1.5000000000000007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1i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46181036421"/>
              <c:y val="0.87816474863718963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5.0000000000000023E-5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6038987588859E-3"/>
              <c:y val="0.22505299818291943"/>
            </c:manualLayout>
          </c:layout>
          <c:overlay val="0"/>
        </c:title>
        <c:numFmt formatCode="#,##0.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792051103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1682990057277324"/>
          <c:y val="8.7038271604938267E-2"/>
          <c:w val="0.681440789728869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noFill/>
              </a:ln>
            </c:spPr>
          </c:marker>
          <c:trendline>
            <c:spPr>
              <a:ln w="12700"/>
            </c:spPr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4460953059259549"/>
                  <c:y val="-3.0901726226529376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6.7399999999999998E-5</c:v>
                </c:pt>
                <c:pt idx="1">
                  <c:v>1.27E-4</c:v>
                </c:pt>
                <c:pt idx="2">
                  <c:v>1.9000000000000001E-4</c:v>
                </c:pt>
                <c:pt idx="3">
                  <c:v>2.5099999999999998E-4</c:v>
                </c:pt>
                <c:pt idx="4">
                  <c:v>3.1100000000000002E-4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3.29E-3</c:v>
                </c:pt>
                <c:pt idx="1">
                  <c:v>6.2399999999999999E-3</c:v>
                </c:pt>
                <c:pt idx="2">
                  <c:v>9.1500000000000001E-3</c:v>
                </c:pt>
                <c:pt idx="3">
                  <c:v>1.2E-2</c:v>
                </c:pt>
                <c:pt idx="4">
                  <c:v>1.49E-2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54F-4B2A-9E56-F9D34E943C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4285791"/>
        <c:axId val="1"/>
      </c:scatterChart>
      <c:valAx>
        <c:axId val="904285791"/>
        <c:scaling>
          <c:orientation val="minMax"/>
          <c:max val="3.3000000000000011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1i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46181036421"/>
              <c:y val="0.8769558853220270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1.1000000000000003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6038987588859E-3"/>
              <c:y val="0.20101453664445795"/>
            </c:manualLayout>
          </c:layout>
          <c:overlay val="0"/>
        </c:title>
        <c:numFmt formatCode="#,##0.0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904285791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3358030309025446"/>
          <c:y val="8.7038271604938267E-2"/>
          <c:w val="0.6646902491459924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spPr>
              <a:ln w="12700"/>
            </c:spPr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21211800472177159"/>
                  <c:y val="-3.8961235614778919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5.0900000000000001E-4</c:v>
                </c:pt>
                <c:pt idx="1">
                  <c:v>1.01E-3</c:v>
                </c:pt>
                <c:pt idx="2">
                  <c:v>1.48E-3</c:v>
                </c:pt>
                <c:pt idx="3">
                  <c:v>1.9499999999999999E-3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4.9700000000000005E-4</c:v>
                </c:pt>
                <c:pt idx="1">
                  <c:v>9.9799999999999997E-4</c:v>
                </c:pt>
                <c:pt idx="2">
                  <c:v>1.48E-3</c:v>
                </c:pt>
                <c:pt idx="3">
                  <c:v>1.91E-3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B5C-4E29-87A5-B8EB7720EC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5007231"/>
        <c:axId val="1"/>
      </c:scatterChart>
      <c:valAx>
        <c:axId val="905007231"/>
        <c:scaling>
          <c:orientation val="minMax"/>
          <c:max val="2.0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1i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4979068571202469"/>
              <c:y val="0.8769558853220270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1.0000000000000002E-3"/>
      </c:valAx>
      <c:valAx>
        <c:axId val="1"/>
        <c:scaling>
          <c:orientation val="minMax"/>
          <c:max val="2.0000000000000005E-3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5.9276038987588859E-3"/>
              <c:y val="0.22505299818291943"/>
            </c:manualLayout>
          </c:layout>
          <c:overlay val="0"/>
        </c:title>
        <c:numFmt formatCode="#,##0.00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905007231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4195551247048896"/>
          <c:y val="8.7038271604938267E-2"/>
          <c:w val="0.65631503976575789"/>
          <c:h val="0.64875740740740739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-0.1838440892124665"/>
                  <c:y val="-6.2999697153240455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de-DE"/>
                </a:p>
              </c:txPr>
            </c:trendlineLbl>
          </c:trendline>
          <c:xVal>
            <c:numRef>
              <c:f>CG005B!$B$5:$B$11</c:f>
              <c:numCache>
                <c:formatCode>0.00E+00</c:formatCode>
                <c:ptCount val="7"/>
                <c:pt idx="0">
                  <c:v>2.9999999999999997E-4</c:v>
                </c:pt>
                <c:pt idx="1">
                  <c:v>4.4700000000000002E-4</c:v>
                </c:pt>
                <c:pt idx="2">
                  <c:v>5.9199999999999997E-4</c:v>
                </c:pt>
                <c:pt idx="3">
                  <c:v>7.3200000000000001E-4</c:v>
                </c:pt>
                <c:pt idx="4">
                  <c:v>8.6499999999999999E-4</c:v>
                </c:pt>
              </c:numCache>
            </c:numRef>
          </c:xVal>
          <c:yVal>
            <c:numRef>
              <c:f>CG005B!$C$5:$C$11</c:f>
              <c:numCache>
                <c:formatCode>General</c:formatCode>
                <c:ptCount val="7"/>
                <c:pt idx="0">
                  <c:v>9.6199999999999996E-4</c:v>
                </c:pt>
                <c:pt idx="1">
                  <c:v>1.4E-3</c:v>
                </c:pt>
                <c:pt idx="2">
                  <c:v>1.9E-3</c:v>
                </c:pt>
                <c:pt idx="3">
                  <c:v>2.1900000000000001E-3</c:v>
                </c:pt>
                <c:pt idx="4">
                  <c:v>2.6199999999999999E-3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8F2-4FE3-900E-1F66914CC8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65557967"/>
        <c:axId val="1"/>
      </c:scatterChart>
      <c:valAx>
        <c:axId val="1165557967"/>
        <c:scaling>
          <c:orientation val="minMax"/>
          <c:max val="9.000000000000003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/>
                  <a:t>[</a:t>
                </a:r>
                <a:r>
                  <a:rPr lang="en-GB" sz="1000" b="1"/>
                  <a:t>1a</a:t>
                </a:r>
                <a:r>
                  <a:rPr lang="en-GB" sz="1000"/>
                  <a:t>] (M)</a:t>
                </a:r>
              </a:p>
            </c:rich>
          </c:tx>
          <c:layout>
            <c:manualLayout>
              <c:xMode val="edge"/>
              <c:yMode val="edge"/>
              <c:x val="0.50209446181036421"/>
              <c:y val="0.87695588532202706"/>
            </c:manualLayout>
          </c:layout>
          <c:overlay val="0"/>
        </c:title>
        <c:numFmt formatCode="0.00E+00" sourceLinked="1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"/>
        <c:crosses val="autoZero"/>
        <c:crossBetween val="midCat"/>
        <c:majorUnit val="3.0000000000000008E-4"/>
      </c:valAx>
      <c:valAx>
        <c:axId val="1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GB" sz="10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k</a:t>
                </a:r>
                <a:r>
                  <a:rPr lang="en-GB" sz="1000" b="0" i="0" u="none" strike="noStrike" baseline="-25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obs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 (s</a:t>
                </a:r>
                <a:r>
                  <a:rPr lang="en-GB" sz="1000" b="0" i="0" u="none" strike="noStrike" baseline="30000">
                    <a:effectLst/>
                  </a:rPr>
                  <a:t>−</a:t>
                </a:r>
                <a:r>
                  <a:rPr lang="en-GB" sz="1000" b="0" i="0" u="none" strike="noStrike" baseline="3000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1</a:t>
                </a:r>
                <a:r>
                  <a:rPr lang="en-GB"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1.0115208588876141E-2"/>
              <c:y val="0.27312992125984253"/>
            </c:manualLayout>
          </c:layout>
          <c:overlay val="0"/>
        </c:title>
        <c:numFmt formatCode="#,##0.0000" sourceLinked="0"/>
        <c:majorTickMark val="in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1165557967"/>
        <c:crosses val="autoZero"/>
        <c:crossBetween val="midCat"/>
        <c:majorUnit val="1.0000000000000002E-3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de-DE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608512043092994"/>
          <c:y val="8.3352249887682958E-2"/>
          <c:w val="0.69466207757654208"/>
          <c:h val="0.56937528079260358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solidFill>
                  <a:schemeClr val="tx1"/>
                </a:solidFill>
              </a:ln>
              <a:effectLst/>
            </c:spPr>
          </c:marker>
          <c:trendline>
            <c:spPr>
              <a:ln w="635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3.0000000000000011E-5"/>
            <c:dispRSqr val="1"/>
            <c:dispEq val="1"/>
            <c:trendlineLbl>
              <c:layout>
                <c:manualLayout>
                  <c:x val="-0.2047835707958672"/>
                  <c:y val="-3.8307204842637915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Tabelle1!$K$28:$K$32</c:f>
              <c:numCache>
                <c:formatCode>0.00E+00</c:formatCode>
                <c:ptCount val="5"/>
                <c:pt idx="0">
                  <c:v>2.2790287905675612E-5</c:v>
                </c:pt>
                <c:pt idx="1">
                  <c:v>3.7888422193928988E-5</c:v>
                </c:pt>
                <c:pt idx="2">
                  <c:v>5.1943460844138594E-5</c:v>
                </c:pt>
                <c:pt idx="3">
                  <c:v>6.7171949954359828E-5</c:v>
                </c:pt>
                <c:pt idx="4">
                  <c:v>9.8119668205841259E-5</c:v>
                </c:pt>
              </c:numCache>
            </c:numRef>
          </c:xVal>
          <c:yVal>
            <c:numRef>
              <c:f>Tabelle1!$L$28:$L$32</c:f>
              <c:numCache>
                <c:formatCode>General</c:formatCode>
                <c:ptCount val="5"/>
                <c:pt idx="0">
                  <c:v>0.128</c:v>
                </c:pt>
                <c:pt idx="1">
                  <c:v>0.193</c:v>
                </c:pt>
                <c:pt idx="2">
                  <c:v>0.25600000000000001</c:v>
                </c:pt>
                <c:pt idx="3">
                  <c:v>0.32900000000000001</c:v>
                </c:pt>
                <c:pt idx="4">
                  <c:v>0.45100000000000001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232-47B7-A542-686EF9AA3A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1.0000000000000003E-4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>
                    <a:solidFill>
                      <a:sysClr val="windowText" lastClr="000000"/>
                    </a:solidFill>
                  </a:rPr>
                  <a:t>[</a:t>
                </a:r>
                <a:r>
                  <a:rPr lang="en-US" sz="1000" b="1">
                    <a:solidFill>
                      <a:sysClr val="windowText" lastClr="000000"/>
                    </a:solidFill>
                  </a:rPr>
                  <a:t>1b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5.0000000000000023E-5"/>
      </c:valAx>
      <c:valAx>
        <c:axId val="771250191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1">
                    <a:solidFill>
                      <a:sysClr val="windowText" lastClr="000000"/>
                    </a:solidFill>
                  </a:rPr>
                  <a:t>k</a:t>
                </a:r>
                <a:r>
                  <a:rPr lang="en-US" sz="1000" b="0" i="0" baseline="-25000">
                    <a:solidFill>
                      <a:sysClr val="windowText" lastClr="000000"/>
                    </a:solidFill>
                  </a:rPr>
                  <a:t>obs</a:t>
                </a:r>
                <a:r>
                  <a:rPr lang="en-US" sz="1000" b="0" i="0" baseline="0">
                    <a:solidFill>
                      <a:sysClr val="windowText" lastClr="000000"/>
                    </a:solidFill>
                  </a:rPr>
                  <a:t> (</a:t>
                </a:r>
                <a:r>
                  <a:rPr lang="en-US" sz="1000" b="0">
                    <a:solidFill>
                      <a:sysClr val="windowText" lastClr="000000"/>
                    </a:solidFill>
                  </a:rPr>
                  <a:t>s</a:t>
                </a:r>
                <a:r>
                  <a:rPr lang="en-US" sz="1000" b="0" baseline="30000">
                    <a:solidFill>
                      <a:sysClr val="windowText" lastClr="000000"/>
                    </a:solidFill>
                  </a:rPr>
                  <a:t>-1</a:t>
                </a:r>
                <a:r>
                  <a:rPr lang="en-US" sz="1000" b="0" baseline="0">
                    <a:solidFill>
                      <a:sysClr val="windowText" lastClr="000000"/>
                    </a:solidFill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0.1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>
                <a:solidFill>
                  <a:schemeClr val="tx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chemeClr val="tx1"/>
                </a:solidFill>
                <a:ln w="6350">
                  <a:solidFill>
                    <a:schemeClr val="tx1"/>
                  </a:solidFill>
                </a:ln>
                <a:effectLst/>
              </c:spPr>
            </c:marker>
            <c:bubble3D val="0"/>
            <c:spPr>
              <a:ln w="19050" cap="rnd">
                <a:solidFill>
                  <a:schemeClr val="tx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1223-47FA-AD48-5DCB9A6CD820}"/>
              </c:ext>
            </c:extLst>
          </c:dPt>
          <c:trendline>
            <c:spPr>
              <a:ln w="635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1.3500000000000006E-4"/>
            <c:dispRSqr val="1"/>
            <c:dispEq val="1"/>
            <c:trendlineLbl>
              <c:layout>
                <c:manualLayout>
                  <c:x val="-0.18609332681228696"/>
                  <c:y val="1.2202445755373825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Tabelle1!$K$28:$K$32</c:f>
              <c:numCache>
                <c:formatCode>0.00E+00</c:formatCode>
                <c:ptCount val="5"/>
                <c:pt idx="0">
                  <c:v>1.3276044562609819E-4</c:v>
                </c:pt>
                <c:pt idx="1">
                  <c:v>1.9840967715698617E-4</c:v>
                </c:pt>
                <c:pt idx="2">
                  <c:v>2.6064231005848914E-4</c:v>
                </c:pt>
                <c:pt idx="3">
                  <c:v>3.2106491162394883E-4</c:v>
                </c:pt>
                <c:pt idx="4">
                  <c:v>3.8610603445522561E-4</c:v>
                </c:pt>
              </c:numCache>
            </c:numRef>
          </c:xVal>
          <c:yVal>
            <c:numRef>
              <c:f>Tabelle1!$L$28:$L$32</c:f>
              <c:numCache>
                <c:formatCode>General</c:formatCode>
                <c:ptCount val="5"/>
                <c:pt idx="0">
                  <c:v>1.4200000000000001E-2</c:v>
                </c:pt>
                <c:pt idx="1">
                  <c:v>2.2599999999999999E-2</c:v>
                </c:pt>
                <c:pt idx="2">
                  <c:v>2.8199999999999999E-2</c:v>
                </c:pt>
                <c:pt idx="4">
                  <c:v>4.0399999999999998E-2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1223-47FA-AD48-5DCB9A6CD8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1249775"/>
        <c:axId val="771250191"/>
      </c:scatterChart>
      <c:valAx>
        <c:axId val="771249775"/>
        <c:scaling>
          <c:orientation val="minMax"/>
          <c:max val="4.0000000000000013E-4"/>
          <c:min val="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[</a:t>
                </a:r>
                <a:r>
                  <a:rPr lang="en-US" b="1"/>
                  <a:t>1b</a:t>
                </a:r>
                <a:r>
                  <a:rPr lang="en-US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50191"/>
        <c:crosses val="autoZero"/>
        <c:crossBetween val="midCat"/>
        <c:majorUnit val="2.0000000000000006E-4"/>
      </c:valAx>
      <c:valAx>
        <c:axId val="771250191"/>
        <c:scaling>
          <c:orientation val="minMax"/>
          <c:max val="5.000000000000001E-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i="1"/>
                  <a:t>k</a:t>
                </a:r>
                <a:r>
                  <a:rPr lang="en-US" baseline="-25000"/>
                  <a:t>obs</a:t>
                </a:r>
                <a:r>
                  <a:rPr lang="en-US"/>
                  <a:t> (s</a:t>
                </a:r>
                <a:r>
                  <a:rPr lang="en-US" baseline="30000"/>
                  <a:t>–1</a:t>
                </a:r>
                <a:r>
                  <a:rPr lang="en-US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71249775"/>
        <c:crosses val="autoZero"/>
        <c:crossBetween val="midCat"/>
        <c:majorUnit val="1.0000000000000002E-2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</a:defRPr>
      </a:pPr>
      <a:endParaRPr lang="de-DE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195146829213836"/>
          <c:y val="7.5194850559020449E-2"/>
          <c:w val="0.65575488245557967"/>
          <c:h val="0.61151904775871857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3.8000000000000013E-4"/>
            <c:dispRSqr val="1"/>
            <c:dispEq val="1"/>
            <c:trendlineLbl>
              <c:layout>
                <c:manualLayout>
                  <c:x val="0.16741298287413045"/>
                  <c:y val="0.3379443299353920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Tabelle1!$Q$27:$Q$31</c:f>
              <c:numCache>
                <c:formatCode>0.00E+00</c:formatCode>
                <c:ptCount val="5"/>
                <c:pt idx="0">
                  <c:v>3.8299999999999999E-4</c:v>
                </c:pt>
                <c:pt idx="1">
                  <c:v>5.7200000000000003E-4</c:v>
                </c:pt>
                <c:pt idx="2">
                  <c:v>7.6999999999999996E-4</c:v>
                </c:pt>
                <c:pt idx="3">
                  <c:v>9.3400000000000004E-4</c:v>
                </c:pt>
                <c:pt idx="4">
                  <c:v>1.1199999999999999E-3</c:v>
                </c:pt>
              </c:numCache>
            </c:numRef>
          </c:xVal>
          <c:yVal>
            <c:numRef>
              <c:f>Tabelle1!$R$27:$R$31</c:f>
              <c:numCache>
                <c:formatCode>0.00E+00</c:formatCode>
                <c:ptCount val="5"/>
                <c:pt idx="0">
                  <c:v>5.8399999999999997E-3</c:v>
                </c:pt>
                <c:pt idx="1">
                  <c:v>8.5599999999999999E-3</c:v>
                </c:pt>
                <c:pt idx="2">
                  <c:v>1.2E-2</c:v>
                </c:pt>
                <c:pt idx="3">
                  <c:v>1.37E-2</c:v>
                </c:pt>
                <c:pt idx="4">
                  <c:v>1.6E-2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3BD-4E9E-B170-12A987FD01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22153647"/>
        <c:axId val="1022148655"/>
      </c:scatterChart>
      <c:valAx>
        <c:axId val="1022153647"/>
        <c:scaling>
          <c:orientation val="minMax"/>
          <c:max val="1.5000000000000005E-3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1b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022148655"/>
        <c:crosses val="autoZero"/>
        <c:crossBetween val="midCat"/>
        <c:majorUnit val="5.0000000000000012E-4"/>
      </c:valAx>
      <c:valAx>
        <c:axId val="1022148655"/>
        <c:scaling>
          <c:orientation val="minMax"/>
          <c:max val="2.0000000000000004E-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022153647"/>
        <c:crosses val="autoZero"/>
        <c:crossBetween val="midCat"/>
        <c:majorUnit val="1.0000000000000002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3.2000000000000008E-4"/>
            <c:dispRSqr val="1"/>
            <c:dispEq val="1"/>
            <c:trendlineLbl>
              <c:layout>
                <c:manualLayout>
                  <c:x val="0.14094052994662118"/>
                  <c:y val="0.3629585475369298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Tabelle1!$Q$38:$Q$41</c:f>
              <c:numCache>
                <c:formatCode>0.00E+00</c:formatCode>
                <c:ptCount val="4"/>
                <c:pt idx="0">
                  <c:v>3.2200000000000002E-4</c:v>
                </c:pt>
                <c:pt idx="1">
                  <c:v>6.3599999999999996E-4</c:v>
                </c:pt>
                <c:pt idx="2">
                  <c:v>9.3199999999999999E-4</c:v>
                </c:pt>
                <c:pt idx="3">
                  <c:v>1.1999999999999999E-3</c:v>
                </c:pt>
              </c:numCache>
            </c:numRef>
          </c:xVal>
          <c:yVal>
            <c:numRef>
              <c:f>Tabelle1!$R$38:$R$41</c:f>
              <c:numCache>
                <c:formatCode>0.00E+00</c:formatCode>
                <c:ptCount val="4"/>
                <c:pt idx="0">
                  <c:v>2.1099999999999999E-3</c:v>
                </c:pt>
                <c:pt idx="1">
                  <c:v>4.0800000000000003E-3</c:v>
                </c:pt>
                <c:pt idx="2">
                  <c:v>6.3499999999999997E-3</c:v>
                </c:pt>
                <c:pt idx="3">
                  <c:v>8.2100000000000003E-3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C3D-448C-AA07-BDCA2509D7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60880335"/>
        <c:axId val="1260881583"/>
      </c:scatterChart>
      <c:valAx>
        <c:axId val="1260880335"/>
        <c:scaling>
          <c:orientation val="minMax"/>
          <c:max val="1.5000000000000005E-3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1b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60881583"/>
        <c:crosses val="autoZero"/>
        <c:crossBetween val="midCat"/>
      </c:valAx>
      <c:valAx>
        <c:axId val="1260881583"/>
        <c:scaling>
          <c:orientation val="minMax"/>
          <c:max val="1.0000000000000002E-2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0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6088033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</a:defRPr>
      </a:pPr>
      <a:endParaRPr lang="de-DE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noFill/>
              </a:ln>
              <a:effectLst/>
            </c:spPr>
          </c:marker>
          <c:trendline>
            <c:spPr>
              <a:ln w="12700" cap="rnd" cmpd="sng">
                <a:solidFill>
                  <a:schemeClr val="tx1"/>
                </a:solidFill>
                <a:prstDash val="solid"/>
              </a:ln>
              <a:effectLst/>
            </c:spPr>
            <c:trendlineType val="linear"/>
            <c:backward val="5.6000000000000026E-5"/>
            <c:dispRSqr val="1"/>
            <c:dispEq val="1"/>
            <c:trendlineLbl>
              <c:layout>
                <c:manualLayout>
                  <c:x val="-0.17191000685031668"/>
                  <c:y val="-2.7794848814629878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</c:trendlineLbl>
          </c:trendline>
          <c:xVal>
            <c:numRef>
              <c:f>Tabelle1!$AB$5:$AB$7</c:f>
              <c:numCache>
                <c:formatCode>0.00E+00</c:formatCode>
                <c:ptCount val="3"/>
                <c:pt idx="0">
                  <c:v>5.6199999999999997E-5</c:v>
                </c:pt>
                <c:pt idx="1">
                  <c:v>1.36E-4</c:v>
                </c:pt>
                <c:pt idx="2">
                  <c:v>2.8600000000000001E-4</c:v>
                </c:pt>
              </c:numCache>
            </c:numRef>
          </c:xVal>
          <c:yVal>
            <c:numRef>
              <c:f>Tabelle1!$AC$5:$AC$7</c:f>
              <c:numCache>
                <c:formatCode>0.00E+00</c:formatCode>
                <c:ptCount val="3"/>
                <c:pt idx="0">
                  <c:v>0.128</c:v>
                </c:pt>
                <c:pt idx="1">
                  <c:v>0.35499999999999998</c:v>
                </c:pt>
                <c:pt idx="2">
                  <c:v>0.66600000000000004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001-46F0-8F04-85F8A71C43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60883247"/>
        <c:axId val="1260891983"/>
      </c:scatterChart>
      <c:valAx>
        <c:axId val="1260883247"/>
        <c:scaling>
          <c:orientation val="minMax"/>
          <c:max val="3.0000000000000008E-4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[</a:t>
                </a:r>
                <a:r>
                  <a:rPr lang="de-DE" b="1"/>
                  <a:t>1c</a:t>
                </a:r>
                <a:r>
                  <a:rPr lang="de-DE"/>
                  <a:t>] (M)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E+00" sourceLinked="1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60891983"/>
        <c:crosses val="autoZero"/>
        <c:crossBetween val="midCat"/>
        <c:majorUnit val="1.0000000000000003E-4"/>
      </c:valAx>
      <c:valAx>
        <c:axId val="1260891983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i="1"/>
                  <a:t>k</a:t>
                </a:r>
                <a:r>
                  <a:rPr lang="de-DE" baseline="-25000"/>
                  <a:t>obs</a:t>
                </a:r>
                <a:r>
                  <a:rPr lang="de-DE"/>
                  <a:t> (s</a:t>
                </a:r>
                <a:r>
                  <a:rPr lang="de-DE" baseline="30000"/>
                  <a:t>–1</a:t>
                </a:r>
                <a:r>
                  <a:rPr lang="de-DE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#,##0.0" sourceLinked="0"/>
        <c:majorTickMark val="in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608832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+mn-lt"/>
        </a:defRPr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0BC92-B714-49E8-A8EB-71501F3A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4235</Words>
  <Characters>26686</Characters>
  <Application>Microsoft Office Word</Application>
  <DocSecurity>0</DocSecurity>
  <Lines>222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ra76fuq</dc:creator>
  <cp:keywords/>
  <dc:description/>
  <cp:lastModifiedBy>A_Ofial</cp:lastModifiedBy>
  <cp:revision>9</cp:revision>
  <cp:lastPrinted>2025-12-17T08:38:00Z</cp:lastPrinted>
  <dcterms:created xsi:type="dcterms:W3CDTF">2025-12-29T13:08:00Z</dcterms:created>
  <dcterms:modified xsi:type="dcterms:W3CDTF">2025-12-29T16:21:00Z</dcterms:modified>
</cp:coreProperties>
</file>